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p>
    <w:p/>
    <w:p/>
    <w:p/>
    <w:p/>
    <w:p/>
    <w:p/>
    <w:p/>
    <w:p/>
    <w:p/>
    <w:p>
      <w:pPr>
        <w:widowControl/>
        <w:jc w:val="center"/>
        <w:rPr>
          <w:rFonts w:asciiTheme="minorEastAsia" w:hAnsiTheme="minorEastAsia"/>
          <w:b/>
          <w:bCs/>
          <w:kern w:val="44"/>
          <w:sz w:val="52"/>
          <w:szCs w:val="52"/>
        </w:rPr>
      </w:pPr>
    </w:p>
    <w:p>
      <w:pPr>
        <w:widowControl/>
        <w:jc w:val="center"/>
        <w:rPr>
          <w:rFonts w:asciiTheme="minorEastAsia" w:hAnsiTheme="minorEastAsia"/>
          <w:b/>
          <w:bCs/>
          <w:kern w:val="44"/>
          <w:sz w:val="52"/>
          <w:szCs w:val="52"/>
        </w:rPr>
      </w:pPr>
      <w:r>
        <w:rPr>
          <w:rFonts w:hint="eastAsia" w:asciiTheme="minorEastAsia" w:hAnsiTheme="minorEastAsia"/>
          <w:b/>
          <w:bCs/>
          <w:kern w:val="44"/>
          <w:sz w:val="52"/>
          <w:szCs w:val="52"/>
        </w:rPr>
        <w:t>山东体育学院</w:t>
      </w:r>
      <w:r>
        <w:rPr>
          <w:rFonts w:asciiTheme="minorEastAsia" w:hAnsiTheme="minorEastAsia"/>
          <w:b/>
          <w:bCs/>
          <w:kern w:val="44"/>
          <w:sz w:val="52"/>
          <w:szCs w:val="52"/>
        </w:rPr>
        <w:t>智慧校园门户</w:t>
      </w:r>
      <w:r>
        <w:rPr>
          <w:rFonts w:hint="eastAsia" w:asciiTheme="minorEastAsia" w:hAnsiTheme="minorEastAsia"/>
          <w:b/>
          <w:bCs/>
          <w:kern w:val="44"/>
          <w:sz w:val="52"/>
          <w:szCs w:val="52"/>
        </w:rPr>
        <w:t xml:space="preserve">  </w:t>
      </w:r>
    </w:p>
    <w:p>
      <w:pPr>
        <w:widowControl/>
        <w:jc w:val="center"/>
        <w:rPr>
          <w:rFonts w:asciiTheme="minorEastAsia" w:hAnsiTheme="minorEastAsia"/>
          <w:b/>
          <w:bCs/>
          <w:kern w:val="44"/>
          <w:sz w:val="52"/>
          <w:szCs w:val="52"/>
        </w:rPr>
      </w:pPr>
      <w:r>
        <w:rPr>
          <w:rFonts w:hint="eastAsia" w:asciiTheme="minorEastAsia" w:hAnsiTheme="minorEastAsia"/>
          <w:b/>
          <w:bCs/>
          <w:kern w:val="44"/>
          <w:sz w:val="52"/>
          <w:szCs w:val="52"/>
        </w:rPr>
        <w:t>通知公告平台</w:t>
      </w:r>
    </w:p>
    <w:p>
      <w:pPr>
        <w:widowControl/>
        <w:rPr>
          <w:rFonts w:asciiTheme="minorEastAsia" w:hAnsiTheme="minorEastAsia"/>
          <w:b/>
          <w:bCs/>
          <w:kern w:val="44"/>
          <w:sz w:val="52"/>
          <w:szCs w:val="52"/>
        </w:rPr>
      </w:pPr>
    </w:p>
    <w:p>
      <w:pPr>
        <w:widowControl/>
        <w:rPr>
          <w:rFonts w:asciiTheme="minorEastAsia" w:hAnsiTheme="minorEastAsia"/>
          <w:b/>
          <w:bCs/>
          <w:kern w:val="44"/>
          <w:sz w:val="52"/>
          <w:szCs w:val="52"/>
        </w:rPr>
      </w:pPr>
    </w:p>
    <w:p>
      <w:pPr>
        <w:widowControl/>
        <w:jc w:val="center"/>
        <w:rPr>
          <w:rFonts w:asciiTheme="minorEastAsia" w:hAnsiTheme="minorEastAsia"/>
          <w:b/>
          <w:bCs/>
          <w:kern w:val="44"/>
          <w:sz w:val="52"/>
          <w:szCs w:val="52"/>
        </w:rPr>
      </w:pPr>
    </w:p>
    <w:p>
      <w:pPr>
        <w:widowControl/>
        <w:jc w:val="center"/>
        <w:rPr>
          <w:rFonts w:asciiTheme="minorEastAsia" w:hAnsiTheme="minorEastAsia"/>
          <w:b/>
          <w:bCs/>
          <w:kern w:val="44"/>
          <w:sz w:val="52"/>
          <w:szCs w:val="52"/>
        </w:rPr>
      </w:pPr>
      <w:r>
        <w:rPr>
          <w:rFonts w:asciiTheme="minorEastAsia" w:hAnsiTheme="minorEastAsia"/>
          <w:b/>
          <w:bCs/>
          <w:kern w:val="44"/>
          <w:sz w:val="52"/>
          <w:szCs w:val="52"/>
        </w:rPr>
        <w:t>使用手册</w:t>
      </w:r>
    </w:p>
    <w:p/>
    <w:p/>
    <w:p/>
    <w:p/>
    <w:p/>
    <w:p/>
    <w:p/>
    <w:p/>
    <w:p/>
    <w:p/>
    <w:p/>
    <w:p/>
    <w:p/>
    <w:sdt>
      <w:sdtPr>
        <w:rPr>
          <w:rFonts w:asciiTheme="minorHAnsi" w:hAnsiTheme="minorHAnsi" w:eastAsiaTheme="minorEastAsia" w:cstheme="minorBidi"/>
          <w:b w:val="0"/>
          <w:bCs w:val="0"/>
          <w:color w:val="auto"/>
          <w:kern w:val="2"/>
          <w:sz w:val="72"/>
          <w:szCs w:val="72"/>
          <w:lang w:val="zh-CN"/>
        </w:rPr>
        <w:id w:val="1652474490"/>
        <w:docPartObj>
          <w:docPartGallery w:val="Table of Contents"/>
          <w:docPartUnique/>
        </w:docPartObj>
      </w:sdtPr>
      <w:sdtEndPr>
        <w:rPr>
          <w:rFonts w:asciiTheme="minorHAnsi" w:hAnsiTheme="minorHAnsi" w:eastAsiaTheme="minorEastAsia" w:cstheme="minorBidi"/>
          <w:b w:val="0"/>
          <w:bCs w:val="0"/>
          <w:color w:val="auto"/>
          <w:kern w:val="2"/>
          <w:sz w:val="30"/>
          <w:szCs w:val="30"/>
          <w:lang w:val="zh-CN"/>
        </w:rPr>
      </w:sdtEndPr>
      <w:sdtContent>
        <w:p>
          <w:pPr>
            <w:pStyle w:val="27"/>
            <w:spacing w:line="240" w:lineRule="auto"/>
            <w:rPr>
              <w:sz w:val="72"/>
              <w:szCs w:val="72"/>
            </w:rPr>
          </w:pPr>
          <w:r>
            <w:rPr>
              <w:sz w:val="72"/>
              <w:szCs w:val="72"/>
              <w:lang w:val="zh-CN"/>
            </w:rPr>
            <w:t>目录</w:t>
          </w:r>
        </w:p>
        <w:p>
          <w:pPr>
            <w:pStyle w:val="12"/>
            <w:tabs>
              <w:tab w:val="right" w:leader="dot" w:pos="8296"/>
            </w:tabs>
            <w:rPr>
              <w:sz w:val="30"/>
              <w:szCs w:val="30"/>
            </w:rPr>
          </w:pPr>
          <w:r>
            <w:rPr>
              <w:sz w:val="30"/>
              <w:szCs w:val="30"/>
            </w:rPr>
            <w:fldChar w:fldCharType="begin"/>
          </w:r>
          <w:r>
            <w:rPr>
              <w:sz w:val="30"/>
              <w:szCs w:val="30"/>
            </w:rPr>
            <w:instrText xml:space="preserve"> TOC \o "1-3" \h \z \u </w:instrText>
          </w:r>
          <w:r>
            <w:rPr>
              <w:sz w:val="30"/>
              <w:szCs w:val="30"/>
            </w:rPr>
            <w:fldChar w:fldCharType="separate"/>
          </w:r>
          <w:r>
            <w:rPr>
              <w:sz w:val="30"/>
              <w:szCs w:val="30"/>
            </w:rPr>
            <w:fldChar w:fldCharType="begin"/>
          </w:r>
          <w:r>
            <w:rPr>
              <w:sz w:val="30"/>
              <w:szCs w:val="30"/>
            </w:rPr>
            <w:instrText xml:space="preserve"> HYPERLINK \l "_Toc13488201" </w:instrText>
          </w:r>
          <w:r>
            <w:rPr>
              <w:sz w:val="30"/>
              <w:szCs w:val="30"/>
            </w:rPr>
            <w:fldChar w:fldCharType="separate"/>
          </w:r>
          <w:r>
            <w:rPr>
              <w:rStyle w:val="15"/>
              <w:rFonts w:hint="eastAsia"/>
              <w:sz w:val="30"/>
              <w:szCs w:val="30"/>
            </w:rPr>
            <w:t>一、如何进入通知公告平台</w:t>
          </w:r>
          <w:r>
            <w:rPr>
              <w:sz w:val="30"/>
              <w:szCs w:val="30"/>
            </w:rPr>
            <w:tab/>
          </w:r>
          <w:r>
            <w:rPr>
              <w:sz w:val="30"/>
              <w:szCs w:val="30"/>
            </w:rPr>
            <w:fldChar w:fldCharType="begin"/>
          </w:r>
          <w:r>
            <w:rPr>
              <w:sz w:val="30"/>
              <w:szCs w:val="30"/>
            </w:rPr>
            <w:instrText xml:space="preserve"> PAGEREF _Toc13488201 \h </w:instrText>
          </w:r>
          <w:r>
            <w:rPr>
              <w:sz w:val="30"/>
              <w:szCs w:val="30"/>
            </w:rPr>
            <w:fldChar w:fldCharType="separate"/>
          </w:r>
          <w:r>
            <w:rPr>
              <w:sz w:val="30"/>
              <w:szCs w:val="30"/>
            </w:rPr>
            <w:t>2</w:t>
          </w:r>
          <w:r>
            <w:rPr>
              <w:sz w:val="30"/>
              <w:szCs w:val="30"/>
            </w:rPr>
            <w:fldChar w:fldCharType="end"/>
          </w:r>
          <w:r>
            <w:rPr>
              <w:sz w:val="30"/>
              <w:szCs w:val="30"/>
            </w:rPr>
            <w:fldChar w:fldCharType="end"/>
          </w:r>
        </w:p>
        <w:p>
          <w:pPr>
            <w:pStyle w:val="12"/>
            <w:tabs>
              <w:tab w:val="right" w:leader="dot" w:pos="8296"/>
            </w:tabs>
            <w:rPr>
              <w:sz w:val="30"/>
              <w:szCs w:val="30"/>
            </w:rPr>
          </w:pPr>
          <w:r>
            <w:rPr>
              <w:sz w:val="30"/>
              <w:szCs w:val="30"/>
            </w:rPr>
            <w:fldChar w:fldCharType="begin"/>
          </w:r>
          <w:r>
            <w:rPr>
              <w:sz w:val="30"/>
              <w:szCs w:val="30"/>
            </w:rPr>
            <w:instrText xml:space="preserve"> HYPERLINK \l "_Toc13488202" </w:instrText>
          </w:r>
          <w:r>
            <w:rPr>
              <w:sz w:val="30"/>
              <w:szCs w:val="30"/>
            </w:rPr>
            <w:fldChar w:fldCharType="separate"/>
          </w:r>
          <w:r>
            <w:rPr>
              <w:rStyle w:val="15"/>
              <w:rFonts w:hint="eastAsia"/>
              <w:sz w:val="30"/>
              <w:szCs w:val="30"/>
            </w:rPr>
            <w:t>二、权限申请</w:t>
          </w:r>
          <w:r>
            <w:rPr>
              <w:sz w:val="30"/>
              <w:szCs w:val="30"/>
            </w:rPr>
            <w:tab/>
          </w:r>
          <w:r>
            <w:rPr>
              <w:sz w:val="30"/>
              <w:szCs w:val="30"/>
            </w:rPr>
            <w:fldChar w:fldCharType="begin"/>
          </w:r>
          <w:r>
            <w:rPr>
              <w:sz w:val="30"/>
              <w:szCs w:val="30"/>
            </w:rPr>
            <w:instrText xml:space="preserve"> PAGEREF _Toc13488202 \h </w:instrText>
          </w:r>
          <w:r>
            <w:rPr>
              <w:sz w:val="30"/>
              <w:szCs w:val="30"/>
            </w:rPr>
            <w:fldChar w:fldCharType="separate"/>
          </w:r>
          <w:r>
            <w:rPr>
              <w:sz w:val="30"/>
              <w:szCs w:val="30"/>
            </w:rPr>
            <w:t>3</w:t>
          </w:r>
          <w:r>
            <w:rPr>
              <w:sz w:val="30"/>
              <w:szCs w:val="30"/>
            </w:rPr>
            <w:fldChar w:fldCharType="end"/>
          </w:r>
          <w:r>
            <w:rPr>
              <w:sz w:val="30"/>
              <w:szCs w:val="30"/>
            </w:rPr>
            <w:fldChar w:fldCharType="end"/>
          </w:r>
        </w:p>
        <w:p>
          <w:pPr>
            <w:pStyle w:val="12"/>
            <w:tabs>
              <w:tab w:val="right" w:leader="dot" w:pos="8296"/>
            </w:tabs>
            <w:rPr>
              <w:sz w:val="30"/>
              <w:szCs w:val="30"/>
            </w:rPr>
          </w:pPr>
          <w:r>
            <w:rPr>
              <w:sz w:val="30"/>
              <w:szCs w:val="30"/>
            </w:rPr>
            <w:fldChar w:fldCharType="begin"/>
          </w:r>
          <w:r>
            <w:rPr>
              <w:sz w:val="30"/>
              <w:szCs w:val="30"/>
            </w:rPr>
            <w:instrText xml:space="preserve"> HYPERLINK \l "_Toc13488203" </w:instrText>
          </w:r>
          <w:r>
            <w:rPr>
              <w:sz w:val="30"/>
              <w:szCs w:val="30"/>
            </w:rPr>
            <w:fldChar w:fldCharType="separate"/>
          </w:r>
          <w:r>
            <w:rPr>
              <w:rStyle w:val="15"/>
              <w:rFonts w:hint="eastAsia"/>
              <w:sz w:val="30"/>
              <w:szCs w:val="30"/>
            </w:rPr>
            <w:t>三、通知公告</w:t>
          </w:r>
          <w:r>
            <w:rPr>
              <w:sz w:val="30"/>
              <w:szCs w:val="30"/>
            </w:rPr>
            <w:tab/>
          </w:r>
          <w:r>
            <w:rPr>
              <w:sz w:val="30"/>
              <w:szCs w:val="30"/>
            </w:rPr>
            <w:fldChar w:fldCharType="begin"/>
          </w:r>
          <w:r>
            <w:rPr>
              <w:sz w:val="30"/>
              <w:szCs w:val="30"/>
            </w:rPr>
            <w:instrText xml:space="preserve"> PAGEREF _Toc13488203 \h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6"/>
            <w:tabs>
              <w:tab w:val="right" w:leader="dot" w:pos="8296"/>
            </w:tabs>
            <w:rPr>
              <w:sz w:val="30"/>
              <w:szCs w:val="30"/>
            </w:rPr>
          </w:pPr>
          <w:r>
            <w:rPr>
              <w:sz w:val="30"/>
              <w:szCs w:val="30"/>
            </w:rPr>
            <w:fldChar w:fldCharType="begin"/>
          </w:r>
          <w:r>
            <w:rPr>
              <w:sz w:val="30"/>
              <w:szCs w:val="30"/>
            </w:rPr>
            <w:instrText xml:space="preserve"> HYPERLINK \l "_Toc13488204" </w:instrText>
          </w:r>
          <w:r>
            <w:rPr>
              <w:sz w:val="30"/>
              <w:szCs w:val="30"/>
            </w:rPr>
            <w:fldChar w:fldCharType="separate"/>
          </w:r>
          <w:r>
            <w:rPr>
              <w:rStyle w:val="15"/>
              <w:sz w:val="30"/>
              <w:szCs w:val="30"/>
            </w:rPr>
            <w:t xml:space="preserve">3.1 </w:t>
          </w:r>
          <w:r>
            <w:rPr>
              <w:rStyle w:val="15"/>
              <w:rFonts w:hint="eastAsia"/>
              <w:sz w:val="30"/>
              <w:szCs w:val="30"/>
            </w:rPr>
            <w:t>界面描述</w:t>
          </w:r>
          <w:r>
            <w:rPr>
              <w:sz w:val="30"/>
              <w:szCs w:val="30"/>
            </w:rPr>
            <w:tab/>
          </w:r>
          <w:r>
            <w:rPr>
              <w:sz w:val="30"/>
              <w:szCs w:val="30"/>
            </w:rPr>
            <w:fldChar w:fldCharType="begin"/>
          </w:r>
          <w:r>
            <w:rPr>
              <w:sz w:val="30"/>
              <w:szCs w:val="30"/>
            </w:rPr>
            <w:instrText xml:space="preserve"> PAGEREF _Toc13488204 \h </w:instrText>
          </w:r>
          <w:r>
            <w:rPr>
              <w:sz w:val="30"/>
              <w:szCs w:val="30"/>
            </w:rPr>
            <w:fldChar w:fldCharType="separate"/>
          </w:r>
          <w:r>
            <w:rPr>
              <w:sz w:val="30"/>
              <w:szCs w:val="30"/>
            </w:rPr>
            <w:t>4</w:t>
          </w:r>
          <w:r>
            <w:rPr>
              <w:sz w:val="30"/>
              <w:szCs w:val="30"/>
            </w:rPr>
            <w:fldChar w:fldCharType="end"/>
          </w:r>
          <w:r>
            <w:rPr>
              <w:sz w:val="30"/>
              <w:szCs w:val="30"/>
            </w:rPr>
            <w:fldChar w:fldCharType="end"/>
          </w:r>
        </w:p>
        <w:p>
          <w:pPr>
            <w:pStyle w:val="6"/>
            <w:tabs>
              <w:tab w:val="right" w:leader="dot" w:pos="8296"/>
            </w:tabs>
            <w:rPr>
              <w:sz w:val="30"/>
              <w:szCs w:val="30"/>
            </w:rPr>
          </w:pPr>
          <w:r>
            <w:rPr>
              <w:sz w:val="30"/>
              <w:szCs w:val="30"/>
            </w:rPr>
            <w:fldChar w:fldCharType="begin"/>
          </w:r>
          <w:r>
            <w:rPr>
              <w:sz w:val="30"/>
              <w:szCs w:val="30"/>
            </w:rPr>
            <w:instrText xml:space="preserve"> HYPERLINK \l "_Toc13488205" </w:instrText>
          </w:r>
          <w:r>
            <w:rPr>
              <w:sz w:val="30"/>
              <w:szCs w:val="30"/>
            </w:rPr>
            <w:fldChar w:fldCharType="separate"/>
          </w:r>
          <w:r>
            <w:rPr>
              <w:rStyle w:val="15"/>
              <w:sz w:val="30"/>
              <w:szCs w:val="30"/>
            </w:rPr>
            <w:t xml:space="preserve">3.2 </w:t>
          </w:r>
          <w:r>
            <w:rPr>
              <w:rStyle w:val="15"/>
              <w:rFonts w:hint="eastAsia"/>
              <w:sz w:val="30"/>
              <w:szCs w:val="30"/>
            </w:rPr>
            <w:t>功能说明</w:t>
          </w:r>
          <w:r>
            <w:rPr>
              <w:sz w:val="30"/>
              <w:szCs w:val="30"/>
            </w:rPr>
            <w:tab/>
          </w:r>
          <w:r>
            <w:rPr>
              <w:sz w:val="30"/>
              <w:szCs w:val="30"/>
            </w:rPr>
            <w:fldChar w:fldCharType="begin"/>
          </w:r>
          <w:r>
            <w:rPr>
              <w:sz w:val="30"/>
              <w:szCs w:val="30"/>
            </w:rPr>
            <w:instrText xml:space="preserve"> PAGEREF _Toc13488205 \h </w:instrText>
          </w:r>
          <w:r>
            <w:rPr>
              <w:sz w:val="30"/>
              <w:szCs w:val="30"/>
            </w:rPr>
            <w:fldChar w:fldCharType="separate"/>
          </w:r>
          <w:r>
            <w:rPr>
              <w:sz w:val="30"/>
              <w:szCs w:val="30"/>
            </w:rPr>
            <w:t>5</w:t>
          </w:r>
          <w:r>
            <w:rPr>
              <w:sz w:val="30"/>
              <w:szCs w:val="30"/>
            </w:rPr>
            <w:fldChar w:fldCharType="end"/>
          </w:r>
          <w:r>
            <w:rPr>
              <w:sz w:val="30"/>
              <w:szCs w:val="30"/>
            </w:rPr>
            <w:fldChar w:fldCharType="end"/>
          </w:r>
        </w:p>
        <w:p>
          <w:pPr>
            <w:pStyle w:val="12"/>
            <w:tabs>
              <w:tab w:val="right" w:leader="dot" w:pos="8296"/>
            </w:tabs>
            <w:rPr>
              <w:sz w:val="30"/>
              <w:szCs w:val="30"/>
            </w:rPr>
          </w:pPr>
          <w:r>
            <w:rPr>
              <w:sz w:val="30"/>
              <w:szCs w:val="30"/>
            </w:rPr>
            <w:fldChar w:fldCharType="begin"/>
          </w:r>
          <w:r>
            <w:rPr>
              <w:sz w:val="30"/>
              <w:szCs w:val="30"/>
            </w:rPr>
            <w:instrText xml:space="preserve"> HYPERLINK \l "_Toc13488206" </w:instrText>
          </w:r>
          <w:r>
            <w:rPr>
              <w:sz w:val="30"/>
              <w:szCs w:val="30"/>
            </w:rPr>
            <w:fldChar w:fldCharType="separate"/>
          </w:r>
          <w:r>
            <w:rPr>
              <w:rStyle w:val="15"/>
              <w:rFonts w:hint="eastAsia"/>
              <w:sz w:val="30"/>
              <w:szCs w:val="30"/>
            </w:rPr>
            <w:t>四、通知公告管理</w:t>
          </w:r>
          <w:r>
            <w:rPr>
              <w:sz w:val="30"/>
              <w:szCs w:val="30"/>
            </w:rPr>
            <w:tab/>
          </w:r>
          <w:r>
            <w:rPr>
              <w:sz w:val="30"/>
              <w:szCs w:val="30"/>
            </w:rPr>
            <w:fldChar w:fldCharType="begin"/>
          </w:r>
          <w:r>
            <w:rPr>
              <w:sz w:val="30"/>
              <w:szCs w:val="30"/>
            </w:rPr>
            <w:instrText xml:space="preserve"> PAGEREF _Toc13488206 \h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6"/>
            <w:tabs>
              <w:tab w:val="right" w:leader="dot" w:pos="8296"/>
            </w:tabs>
            <w:rPr>
              <w:sz w:val="30"/>
              <w:szCs w:val="30"/>
            </w:rPr>
          </w:pPr>
          <w:r>
            <w:rPr>
              <w:sz w:val="30"/>
              <w:szCs w:val="30"/>
            </w:rPr>
            <w:fldChar w:fldCharType="begin"/>
          </w:r>
          <w:r>
            <w:rPr>
              <w:sz w:val="30"/>
              <w:szCs w:val="30"/>
            </w:rPr>
            <w:instrText xml:space="preserve"> HYPERLINK \l "_Toc13488207" </w:instrText>
          </w:r>
          <w:r>
            <w:rPr>
              <w:sz w:val="30"/>
              <w:szCs w:val="30"/>
            </w:rPr>
            <w:fldChar w:fldCharType="separate"/>
          </w:r>
          <w:r>
            <w:rPr>
              <w:rStyle w:val="15"/>
              <w:sz w:val="30"/>
              <w:szCs w:val="30"/>
            </w:rPr>
            <w:t xml:space="preserve">4.1 </w:t>
          </w:r>
          <w:r>
            <w:rPr>
              <w:rStyle w:val="15"/>
              <w:rFonts w:hint="eastAsia"/>
              <w:sz w:val="30"/>
              <w:szCs w:val="30"/>
            </w:rPr>
            <w:t>界面描述</w:t>
          </w:r>
          <w:r>
            <w:rPr>
              <w:sz w:val="30"/>
              <w:szCs w:val="30"/>
            </w:rPr>
            <w:tab/>
          </w:r>
          <w:r>
            <w:rPr>
              <w:sz w:val="30"/>
              <w:szCs w:val="30"/>
            </w:rPr>
            <w:fldChar w:fldCharType="begin"/>
          </w:r>
          <w:r>
            <w:rPr>
              <w:sz w:val="30"/>
              <w:szCs w:val="30"/>
            </w:rPr>
            <w:instrText xml:space="preserve"> PAGEREF _Toc13488207 \h </w:instrText>
          </w:r>
          <w:r>
            <w:rPr>
              <w:sz w:val="30"/>
              <w:szCs w:val="30"/>
            </w:rPr>
            <w:fldChar w:fldCharType="separate"/>
          </w:r>
          <w:r>
            <w:rPr>
              <w:sz w:val="30"/>
              <w:szCs w:val="30"/>
            </w:rPr>
            <w:t>9</w:t>
          </w:r>
          <w:r>
            <w:rPr>
              <w:sz w:val="30"/>
              <w:szCs w:val="30"/>
            </w:rPr>
            <w:fldChar w:fldCharType="end"/>
          </w:r>
          <w:r>
            <w:rPr>
              <w:sz w:val="30"/>
              <w:szCs w:val="30"/>
            </w:rPr>
            <w:fldChar w:fldCharType="end"/>
          </w:r>
        </w:p>
        <w:p>
          <w:pPr>
            <w:pStyle w:val="6"/>
            <w:tabs>
              <w:tab w:val="right" w:leader="dot" w:pos="8296"/>
            </w:tabs>
            <w:rPr>
              <w:sz w:val="30"/>
              <w:szCs w:val="30"/>
            </w:rPr>
          </w:pPr>
          <w:r>
            <w:rPr>
              <w:sz w:val="30"/>
              <w:szCs w:val="30"/>
            </w:rPr>
            <w:fldChar w:fldCharType="begin"/>
          </w:r>
          <w:r>
            <w:rPr>
              <w:sz w:val="30"/>
              <w:szCs w:val="30"/>
            </w:rPr>
            <w:instrText xml:space="preserve"> HYPERLINK \l "_Toc13488208" </w:instrText>
          </w:r>
          <w:r>
            <w:rPr>
              <w:sz w:val="30"/>
              <w:szCs w:val="30"/>
            </w:rPr>
            <w:fldChar w:fldCharType="separate"/>
          </w:r>
          <w:r>
            <w:rPr>
              <w:rStyle w:val="15"/>
              <w:sz w:val="30"/>
              <w:szCs w:val="30"/>
            </w:rPr>
            <w:t xml:space="preserve">4.2 </w:t>
          </w:r>
          <w:r>
            <w:rPr>
              <w:rStyle w:val="15"/>
              <w:rFonts w:hint="eastAsia"/>
              <w:sz w:val="30"/>
              <w:szCs w:val="30"/>
            </w:rPr>
            <w:t>功能说明</w:t>
          </w:r>
          <w:r>
            <w:rPr>
              <w:sz w:val="30"/>
              <w:szCs w:val="30"/>
            </w:rPr>
            <w:tab/>
          </w:r>
          <w:r>
            <w:rPr>
              <w:sz w:val="30"/>
              <w:szCs w:val="30"/>
            </w:rPr>
            <w:fldChar w:fldCharType="begin"/>
          </w:r>
          <w:r>
            <w:rPr>
              <w:sz w:val="30"/>
              <w:szCs w:val="30"/>
            </w:rPr>
            <w:instrText xml:space="preserve"> PAGEREF _Toc13488208 \h </w:instrText>
          </w:r>
          <w:r>
            <w:rPr>
              <w:sz w:val="30"/>
              <w:szCs w:val="30"/>
            </w:rPr>
            <w:fldChar w:fldCharType="separate"/>
          </w:r>
          <w:r>
            <w:rPr>
              <w:sz w:val="30"/>
              <w:szCs w:val="30"/>
            </w:rPr>
            <w:t>9</w:t>
          </w:r>
          <w:r>
            <w:rPr>
              <w:sz w:val="30"/>
              <w:szCs w:val="30"/>
            </w:rPr>
            <w:fldChar w:fldCharType="end"/>
          </w:r>
          <w:r>
            <w:rPr>
              <w:sz w:val="30"/>
              <w:szCs w:val="30"/>
            </w:rPr>
            <w:fldChar w:fldCharType="end"/>
          </w:r>
        </w:p>
        <w:p>
          <w:pPr>
            <w:spacing w:line="480" w:lineRule="auto"/>
            <w:rPr>
              <w:sz w:val="30"/>
              <w:szCs w:val="30"/>
              <w:lang w:val="zh-CN"/>
            </w:rPr>
          </w:pPr>
          <w:r>
            <w:rPr>
              <w:b/>
              <w:bCs/>
              <w:sz w:val="30"/>
              <w:szCs w:val="30"/>
              <w:lang w:val="zh-CN"/>
            </w:rPr>
            <w:fldChar w:fldCharType="end"/>
          </w:r>
        </w:p>
      </w:sdtContent>
    </w:sdt>
    <w:p/>
    <w:p/>
    <w:p/>
    <w:p/>
    <w:p>
      <w:pPr>
        <w:rPr>
          <w:rFonts w:hint="eastAsia"/>
        </w:rPr>
      </w:pPr>
    </w:p>
    <w:p/>
    <w:p/>
    <w:p/>
    <w:p/>
    <w:p/>
    <w:p/>
    <w:p/>
    <w:p/>
    <w:p/>
    <w:p/>
    <w:p/>
    <w:p/>
    <w:p/>
    <w:p/>
    <w:p/>
    <w:p/>
    <w:p/>
    <w:p/>
    <w:p>
      <w:pPr>
        <w:pStyle w:val="3"/>
        <w:spacing w:line="240" w:lineRule="auto"/>
      </w:pPr>
      <w:bookmarkStart w:id="0" w:name="_Toc13488201"/>
      <w:bookmarkStart w:id="8" w:name="_GoBack"/>
      <w:bookmarkEnd w:id="8"/>
      <w:r>
        <w:rPr>
          <w:rFonts w:hint="eastAsia"/>
        </w:rPr>
        <w:t>一、如何进入通知公告平台</w:t>
      </w:r>
      <w:bookmarkEnd w:id="0"/>
    </w:p>
    <w:p>
      <w:pPr>
        <w:pStyle w:val="29"/>
        <w:ind w:firstLine="560" w:firstLineChars="200"/>
        <w:rPr>
          <w:rFonts w:hint="eastAsia"/>
          <w:sz w:val="28"/>
          <w:szCs w:val="28"/>
          <w:lang w:eastAsia="zh-CN"/>
        </w:rPr>
      </w:pPr>
      <w:r>
        <w:rPr>
          <w:rFonts w:hint="eastAsia"/>
          <w:sz w:val="28"/>
          <w:szCs w:val="28"/>
        </w:rPr>
        <w:t>①</w:t>
      </w:r>
      <w:r>
        <w:rPr>
          <w:rFonts w:hint="eastAsia"/>
          <w:sz w:val="28"/>
          <w:szCs w:val="28"/>
          <w:lang w:eastAsia="zh-CN"/>
        </w:rPr>
        <w:t>打开山体官网，在页面左上方</w:t>
      </w:r>
      <w:r>
        <w:rPr>
          <w:rFonts w:hint="eastAsia"/>
          <w:sz w:val="28"/>
          <w:szCs w:val="28"/>
        </w:rPr>
        <w:t>点击</w:t>
      </w:r>
      <w:r>
        <w:rPr>
          <w:rFonts w:hint="eastAsia"/>
          <w:sz w:val="28"/>
          <w:szCs w:val="28"/>
          <w:lang w:eastAsia="zh-CN"/>
        </w:rPr>
        <w:t>【“智慧山体”服务门户】即可进入</w:t>
      </w:r>
      <w:r>
        <w:rPr>
          <w:rFonts w:hint="eastAsia"/>
          <w:sz w:val="28"/>
          <w:szCs w:val="28"/>
        </w:rPr>
        <w:t>山体新门户</w:t>
      </w:r>
      <w:r>
        <w:rPr>
          <w:rFonts w:hint="eastAsia"/>
          <w:sz w:val="28"/>
          <w:szCs w:val="28"/>
          <w:lang w:eastAsia="zh-CN"/>
        </w:rPr>
        <w:t>登录页面。或者输入网址</w:t>
      </w:r>
      <w:r>
        <w:rPr>
          <w:sz w:val="28"/>
          <w:szCs w:val="28"/>
        </w:rPr>
        <w:t>http://sso.sdpei.edu.cn/</w:t>
      </w:r>
      <w:r>
        <w:rPr>
          <w:rFonts w:hint="eastAsia"/>
          <w:sz w:val="28"/>
          <w:szCs w:val="28"/>
        </w:rPr>
        <w:t>登录，进入山体新门户</w:t>
      </w:r>
      <w:r>
        <w:rPr>
          <w:rFonts w:hint="eastAsia"/>
          <w:sz w:val="28"/>
          <w:szCs w:val="28"/>
          <w:lang w:eastAsia="zh-CN"/>
        </w:rPr>
        <w:t>登录页面</w:t>
      </w:r>
      <w:r>
        <w:rPr>
          <w:rFonts w:hint="eastAsia"/>
          <w:sz w:val="28"/>
          <w:szCs w:val="28"/>
        </w:rPr>
        <w:t>。</w:t>
      </w:r>
    </w:p>
    <w:p>
      <w:pPr>
        <w:pStyle w:val="13"/>
        <w:widowControl/>
        <w:spacing w:beforeAutospacing="0" w:after="150" w:afterAutospacing="0"/>
        <w:rPr>
          <w:rFonts w:hint="eastAsia"/>
          <w:lang w:val="en-US" w:eastAsia="zh-CN"/>
        </w:rPr>
      </w:pPr>
      <w:r>
        <w:rPr>
          <w:rFonts w:hint="eastAsia"/>
          <w:lang w:val="en-US" w:eastAsia="zh-CN"/>
        </w:rPr>
        <w:drawing>
          <wp:inline distT="0" distB="0" distL="114300" distR="114300">
            <wp:extent cx="5265420" cy="2486660"/>
            <wp:effectExtent l="0" t="0" r="11430" b="8890"/>
            <wp:docPr id="2" name="图片 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捕获"/>
                    <pic:cNvPicPr>
                      <a:picLocks noChangeAspect="1"/>
                    </pic:cNvPicPr>
                  </pic:nvPicPr>
                  <pic:blipFill>
                    <a:blip r:embed="rId6"/>
                    <a:stretch>
                      <a:fillRect/>
                    </a:stretch>
                  </pic:blipFill>
                  <pic:spPr>
                    <a:xfrm>
                      <a:off x="0" y="0"/>
                      <a:ext cx="5265420" cy="2486660"/>
                    </a:xfrm>
                    <a:prstGeom prst="rect">
                      <a:avLst/>
                    </a:prstGeom>
                  </pic:spPr>
                </pic:pic>
              </a:graphicData>
            </a:graphic>
          </wp:inline>
        </w:drawing>
      </w:r>
    </w:p>
    <w:p>
      <w:pPr>
        <w:pStyle w:val="29"/>
        <w:rPr>
          <w:rFonts w:hint="eastAsia"/>
          <w:sz w:val="28"/>
          <w:szCs w:val="28"/>
          <w:lang w:eastAsia="zh-CN"/>
        </w:rPr>
      </w:pPr>
      <w:r>
        <w:drawing>
          <wp:inline distT="0" distB="0" distL="114300" distR="114300">
            <wp:extent cx="5273675" cy="4050030"/>
            <wp:effectExtent l="0" t="0" r="317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73675" cy="4050030"/>
                    </a:xfrm>
                    <a:prstGeom prst="rect">
                      <a:avLst/>
                    </a:prstGeom>
                    <a:noFill/>
                    <a:ln w="9525">
                      <a:noFill/>
                    </a:ln>
                  </pic:spPr>
                </pic:pic>
              </a:graphicData>
            </a:graphic>
          </wp:inline>
        </w:drawing>
      </w:r>
    </w:p>
    <w:p>
      <w:pPr>
        <w:pStyle w:val="29"/>
        <w:ind w:firstLine="560" w:firstLineChars="200"/>
        <w:rPr>
          <w:rFonts w:hint="eastAsia"/>
          <w:sz w:val="28"/>
          <w:szCs w:val="28"/>
        </w:rPr>
      </w:pPr>
      <w:r>
        <w:rPr>
          <w:rFonts w:hint="eastAsia"/>
          <w:sz w:val="28"/>
          <w:szCs w:val="28"/>
        </w:rPr>
        <w:t>②</w:t>
      </w:r>
      <w:r>
        <w:rPr>
          <w:rFonts w:hint="eastAsia"/>
          <w:sz w:val="28"/>
          <w:szCs w:val="28"/>
          <w:lang w:eastAsia="zh-CN"/>
        </w:rPr>
        <w:t>登录成功后，</w:t>
      </w:r>
      <w:r>
        <w:rPr>
          <w:rFonts w:hint="eastAsia"/>
          <w:sz w:val="28"/>
          <w:szCs w:val="28"/>
        </w:rPr>
        <w:t>在首页中找到“应用系统”栏，如下图1-1应用系统栏。点击“通知公告”图标后即可</w:t>
      </w:r>
      <w:r>
        <w:rPr>
          <w:rFonts w:hint="eastAsia"/>
          <w:sz w:val="28"/>
          <w:szCs w:val="28"/>
          <w:lang w:eastAsia="zh-CN"/>
        </w:rPr>
        <w:t>进入</w:t>
      </w:r>
      <w:r>
        <w:rPr>
          <w:rFonts w:hint="eastAsia"/>
          <w:sz w:val="28"/>
          <w:szCs w:val="28"/>
        </w:rPr>
        <w:t>通知公告平台。或者点击通知公告栏中任意一条数据通知或点击“更多”即可打开通知公告平台，如图1-2通知公告栏。</w:t>
      </w:r>
    </w:p>
    <w:p>
      <w:r>
        <w:rPr>
          <w:bdr w:val="single" w:color="auto" w:sz="4" w:space="0"/>
        </w:rPr>
        <w:drawing>
          <wp:inline distT="0" distB="0" distL="0" distR="0">
            <wp:extent cx="5274310" cy="145415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4310" cy="1454708"/>
                    </a:xfrm>
                    <a:prstGeom prst="rect">
                      <a:avLst/>
                    </a:prstGeom>
                  </pic:spPr>
                </pic:pic>
              </a:graphicData>
            </a:graphic>
          </wp:inline>
        </w:drawing>
      </w:r>
    </w:p>
    <w:p>
      <w:pPr>
        <w:jc w:val="center"/>
      </w:pPr>
      <w:r>
        <w:rPr>
          <w:rFonts w:hint="eastAsia"/>
        </w:rPr>
        <w:t>图1-1 “应用系统”栏</w:t>
      </w:r>
    </w:p>
    <w:p>
      <w:pPr>
        <w:jc w:val="center"/>
      </w:pPr>
      <w:r>
        <w:rPr>
          <w:bdr w:val="single" w:color="auto" w:sz="4" w:space="0"/>
        </w:rPr>
        <w:drawing>
          <wp:inline distT="0" distB="0" distL="0" distR="0">
            <wp:extent cx="4352290" cy="2418715"/>
            <wp:effectExtent l="0" t="0" r="0" b="63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352381" cy="2419048"/>
                    </a:xfrm>
                    <a:prstGeom prst="rect">
                      <a:avLst/>
                    </a:prstGeom>
                  </pic:spPr>
                </pic:pic>
              </a:graphicData>
            </a:graphic>
          </wp:inline>
        </w:drawing>
      </w:r>
    </w:p>
    <w:p>
      <w:pPr>
        <w:jc w:val="center"/>
      </w:pPr>
      <w:r>
        <w:rPr>
          <w:rFonts w:hint="eastAsia"/>
        </w:rPr>
        <w:t>图1-2 “通知公告”栏</w:t>
      </w:r>
    </w:p>
    <w:p>
      <w:pPr>
        <w:jc w:val="center"/>
      </w:pPr>
    </w:p>
    <w:p>
      <w:pPr>
        <w:pStyle w:val="3"/>
        <w:spacing w:line="240" w:lineRule="auto"/>
        <w:rPr>
          <w:rFonts w:hint="eastAsia"/>
        </w:rPr>
      </w:pPr>
      <w:bookmarkStart w:id="1" w:name="_Toc13488202"/>
      <w:r>
        <w:rPr>
          <w:rFonts w:hint="eastAsia"/>
        </w:rPr>
        <w:t>二、权限申请</w:t>
      </w:r>
      <w:bookmarkEnd w:id="1"/>
    </w:p>
    <w:p>
      <w:pPr>
        <w:pStyle w:val="29"/>
        <w:ind w:firstLine="560" w:firstLineChars="200"/>
        <w:rPr>
          <w:rFonts w:hint="eastAsia"/>
          <w:sz w:val="28"/>
          <w:szCs w:val="28"/>
        </w:rPr>
      </w:pPr>
      <w:r>
        <w:rPr>
          <w:rFonts w:hint="eastAsia"/>
          <w:sz w:val="28"/>
          <w:szCs w:val="28"/>
        </w:rPr>
        <w:t>此平台默认的为</w:t>
      </w:r>
      <w:r>
        <w:rPr>
          <w:rFonts w:hint="eastAsia"/>
          <w:sz w:val="28"/>
          <w:szCs w:val="28"/>
          <w:u w:val="single"/>
        </w:rPr>
        <w:t>全校教职工</w:t>
      </w:r>
      <w:r>
        <w:rPr>
          <w:rFonts w:hint="eastAsia"/>
          <w:sz w:val="28"/>
          <w:szCs w:val="28"/>
        </w:rPr>
        <w:t>以及</w:t>
      </w:r>
      <w:r>
        <w:rPr>
          <w:rFonts w:hint="eastAsia"/>
          <w:sz w:val="28"/>
          <w:szCs w:val="28"/>
          <w:u w:val="single"/>
        </w:rPr>
        <w:t>学生</w:t>
      </w:r>
      <w:r>
        <w:rPr>
          <w:rFonts w:hint="eastAsia"/>
          <w:sz w:val="28"/>
          <w:szCs w:val="28"/>
        </w:rPr>
        <w:t>均可以进行查看通知公告的功能，</w:t>
      </w:r>
      <w:r>
        <w:rPr>
          <w:rFonts w:hint="eastAsia"/>
          <w:color w:val="FF0000"/>
          <w:sz w:val="28"/>
          <w:szCs w:val="28"/>
        </w:rPr>
        <w:t>管理员</w:t>
      </w:r>
      <w:r>
        <w:rPr>
          <w:rFonts w:hint="eastAsia"/>
          <w:color w:val="FF0000"/>
          <w:sz w:val="28"/>
          <w:szCs w:val="28"/>
          <w:lang w:eastAsia="zh-CN"/>
        </w:rPr>
        <w:t>拥有</w:t>
      </w:r>
      <w:r>
        <w:rPr>
          <w:rFonts w:hint="eastAsia"/>
          <w:color w:val="FF0000"/>
          <w:sz w:val="28"/>
          <w:szCs w:val="28"/>
        </w:rPr>
        <w:t>发布通知</w:t>
      </w:r>
      <w:r>
        <w:rPr>
          <w:rFonts w:hint="eastAsia"/>
          <w:color w:val="FF0000"/>
          <w:sz w:val="28"/>
          <w:szCs w:val="28"/>
          <w:lang w:eastAsia="zh-CN"/>
        </w:rPr>
        <w:t>公告的</w:t>
      </w:r>
      <w:r>
        <w:rPr>
          <w:rFonts w:hint="eastAsia"/>
          <w:color w:val="FF0000"/>
          <w:sz w:val="28"/>
          <w:szCs w:val="28"/>
        </w:rPr>
        <w:t>功能</w:t>
      </w:r>
      <w:r>
        <w:rPr>
          <w:rFonts w:hint="eastAsia"/>
          <w:sz w:val="28"/>
          <w:szCs w:val="28"/>
        </w:rPr>
        <w:t>，发布人</w:t>
      </w:r>
      <w:r>
        <w:rPr>
          <w:rFonts w:hint="eastAsia"/>
          <w:sz w:val="28"/>
          <w:szCs w:val="28"/>
          <w:lang w:eastAsia="zh-CN"/>
        </w:rPr>
        <w:t>可对</w:t>
      </w:r>
      <w:r>
        <w:rPr>
          <w:rFonts w:hint="eastAsia"/>
          <w:sz w:val="28"/>
          <w:szCs w:val="28"/>
        </w:rPr>
        <w:t>通知的内容进行阅读权限</w:t>
      </w:r>
      <w:r>
        <w:rPr>
          <w:rFonts w:hint="eastAsia"/>
          <w:sz w:val="28"/>
          <w:szCs w:val="28"/>
          <w:lang w:eastAsia="zh-CN"/>
        </w:rPr>
        <w:t>设置，如：向某个部门发布通知；仅</w:t>
      </w:r>
      <w:r>
        <w:rPr>
          <w:rFonts w:hint="eastAsia"/>
          <w:sz w:val="28"/>
          <w:szCs w:val="28"/>
        </w:rPr>
        <w:t>向</w:t>
      </w:r>
      <w:r>
        <w:rPr>
          <w:rFonts w:hint="eastAsia"/>
          <w:sz w:val="28"/>
          <w:szCs w:val="28"/>
          <w:lang w:eastAsia="zh-CN"/>
        </w:rPr>
        <w:t>教师</w:t>
      </w:r>
      <w:r>
        <w:rPr>
          <w:rFonts w:hint="eastAsia"/>
          <w:sz w:val="28"/>
          <w:szCs w:val="28"/>
        </w:rPr>
        <w:t>发布通知、</w:t>
      </w:r>
      <w:r>
        <w:rPr>
          <w:rFonts w:hint="eastAsia"/>
          <w:sz w:val="28"/>
          <w:szCs w:val="28"/>
          <w:lang w:eastAsia="zh-CN"/>
        </w:rPr>
        <w:t>仅向</w:t>
      </w:r>
      <w:r>
        <w:rPr>
          <w:rFonts w:hint="eastAsia"/>
          <w:sz w:val="28"/>
          <w:szCs w:val="28"/>
        </w:rPr>
        <w:t>学生</w:t>
      </w:r>
      <w:r>
        <w:rPr>
          <w:rFonts w:hint="eastAsia"/>
          <w:sz w:val="28"/>
          <w:szCs w:val="28"/>
          <w:lang w:eastAsia="zh-CN"/>
        </w:rPr>
        <w:t>发布通知等</w:t>
      </w:r>
      <w:r>
        <w:rPr>
          <w:rFonts w:hint="eastAsia"/>
          <w:sz w:val="28"/>
          <w:szCs w:val="28"/>
        </w:rPr>
        <w:t>。</w:t>
      </w:r>
    </w:p>
    <w:p>
      <w:pPr>
        <w:pStyle w:val="29"/>
        <w:ind w:firstLine="560" w:firstLineChars="200"/>
        <w:rPr>
          <w:rFonts w:hint="eastAsia"/>
          <w:sz w:val="28"/>
          <w:szCs w:val="28"/>
        </w:rPr>
      </w:pPr>
      <w:r>
        <w:rPr>
          <w:rFonts w:hint="eastAsia"/>
          <w:sz w:val="28"/>
          <w:szCs w:val="28"/>
        </w:rPr>
        <w:t>用户可</w:t>
      </w:r>
      <w:r>
        <w:rPr>
          <w:rFonts w:hint="eastAsia"/>
          <w:color w:val="FF0000"/>
          <w:sz w:val="28"/>
          <w:szCs w:val="28"/>
        </w:rPr>
        <w:t>通过移动办公系统平台提交申请开通通知公告管理权限</w:t>
      </w:r>
      <w:r>
        <w:rPr>
          <w:rFonts w:hint="eastAsia"/>
          <w:sz w:val="28"/>
          <w:szCs w:val="28"/>
        </w:rPr>
        <w:t>，步骤如下：</w:t>
      </w:r>
    </w:p>
    <w:p>
      <w:pPr>
        <w:pStyle w:val="29"/>
        <w:ind w:firstLine="560" w:firstLineChars="200"/>
        <w:rPr>
          <w:rFonts w:hint="eastAsia"/>
          <w:sz w:val="28"/>
          <w:szCs w:val="28"/>
        </w:rPr>
      </w:pPr>
      <w:r>
        <w:rPr>
          <w:rFonts w:hint="eastAsia"/>
          <w:sz w:val="28"/>
          <w:szCs w:val="28"/>
        </w:rPr>
        <w:t>①在首页中找到“应用系统”栏，如下图2-1应用系统栏。点击“移动办公”图标后即可进行移动办公平台。</w:t>
      </w:r>
    </w:p>
    <w:p>
      <w:pPr>
        <w:pStyle w:val="29"/>
        <w:rPr>
          <w:rFonts w:hint="eastAsia"/>
          <w:sz w:val="28"/>
          <w:szCs w:val="28"/>
        </w:rPr>
      </w:pPr>
      <w:r>
        <w:drawing>
          <wp:inline distT="0" distB="0" distL="0" distR="0">
            <wp:extent cx="5274310" cy="144970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5274310" cy="1449825"/>
                    </a:xfrm>
                    <a:prstGeom prst="rect">
                      <a:avLst/>
                    </a:prstGeom>
                  </pic:spPr>
                </pic:pic>
              </a:graphicData>
            </a:graphic>
          </wp:inline>
        </w:drawing>
      </w:r>
    </w:p>
    <w:p>
      <w:pPr>
        <w:jc w:val="center"/>
      </w:pPr>
      <w:r>
        <w:rPr>
          <w:rFonts w:hint="eastAsia"/>
        </w:rPr>
        <w:t>图2-1 “应用系统”栏</w:t>
      </w:r>
    </w:p>
    <w:p>
      <w:pPr>
        <w:pStyle w:val="29"/>
        <w:rPr>
          <w:rFonts w:hint="eastAsia"/>
          <w:sz w:val="28"/>
          <w:szCs w:val="28"/>
        </w:rPr>
      </w:pPr>
      <w:r>
        <w:rPr>
          <w:rFonts w:hint="eastAsia"/>
          <w:sz w:val="28"/>
          <w:szCs w:val="28"/>
        </w:rPr>
        <w:tab/>
      </w:r>
      <w:r>
        <w:rPr>
          <w:rFonts w:hint="eastAsia"/>
          <w:sz w:val="28"/>
          <w:szCs w:val="28"/>
        </w:rPr>
        <w:t xml:space="preserve"> ②在“移动办公”界面中选择“信息服务”—&gt;“申请通知公告发布管理员权限”，如下图2-2移动办公界面，提交流程申请，审核通过后将统一进行授权。</w:t>
      </w:r>
    </w:p>
    <w:p>
      <w:pPr>
        <w:pStyle w:val="29"/>
        <w:jc w:val="center"/>
        <w:rPr>
          <w:rFonts w:hint="eastAsia"/>
          <w:sz w:val="28"/>
          <w:szCs w:val="28"/>
        </w:rPr>
      </w:pPr>
      <w:r>
        <w:drawing>
          <wp:inline distT="0" distB="0" distL="0" distR="0">
            <wp:extent cx="1837690" cy="1922145"/>
            <wp:effectExtent l="0" t="0" r="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1"/>
                    <a:srcRect t="72347"/>
                    <a:stretch>
                      <a:fillRect/>
                    </a:stretch>
                  </pic:blipFill>
                  <pic:spPr>
                    <a:xfrm>
                      <a:off x="0" y="0"/>
                      <a:ext cx="1838095" cy="1922557"/>
                    </a:xfrm>
                    <a:prstGeom prst="rect">
                      <a:avLst/>
                    </a:prstGeom>
                    <a:ln>
                      <a:noFill/>
                    </a:ln>
                  </pic:spPr>
                </pic:pic>
              </a:graphicData>
            </a:graphic>
          </wp:inline>
        </w:drawing>
      </w:r>
    </w:p>
    <w:p>
      <w:pPr>
        <w:jc w:val="center"/>
        <w:rPr>
          <w:rFonts w:hint="eastAsia"/>
        </w:rPr>
      </w:pPr>
      <w:r>
        <w:rPr>
          <w:rFonts w:hint="eastAsia"/>
        </w:rPr>
        <w:t>图2-2 移动办公界面</w:t>
      </w:r>
    </w:p>
    <w:p>
      <w:pPr>
        <w:jc w:val="center"/>
        <w:rPr>
          <w:rFonts w:hint="eastAsia"/>
        </w:rPr>
      </w:pPr>
    </w:p>
    <w:p>
      <w:pPr>
        <w:pStyle w:val="3"/>
        <w:spacing w:line="240" w:lineRule="auto"/>
      </w:pPr>
      <w:bookmarkStart w:id="2" w:name="_Toc13488203"/>
      <w:r>
        <w:rPr>
          <w:rFonts w:hint="eastAsia"/>
        </w:rPr>
        <w:t>三、通知公告</w:t>
      </w:r>
      <w:bookmarkEnd w:id="2"/>
    </w:p>
    <w:p>
      <w:pPr>
        <w:pStyle w:val="4"/>
        <w:spacing w:line="240" w:lineRule="auto"/>
      </w:pPr>
      <w:bookmarkStart w:id="3" w:name="_Toc13488204"/>
      <w:r>
        <w:rPr>
          <w:rFonts w:hint="eastAsia"/>
        </w:rPr>
        <w:t>3.1 界面描述</w:t>
      </w:r>
      <w:bookmarkEnd w:id="3"/>
    </w:p>
    <w:p>
      <w:pPr>
        <w:pStyle w:val="29"/>
        <w:ind w:firstLine="560" w:firstLineChars="200"/>
        <w:rPr>
          <w:sz w:val="28"/>
          <w:szCs w:val="28"/>
        </w:rPr>
      </w:pPr>
      <w:r>
        <w:rPr>
          <w:rFonts w:hint="eastAsia"/>
          <w:sz w:val="28"/>
          <w:szCs w:val="28"/>
        </w:rPr>
        <w:t>通知公告界面展示所有发布的公告列表，提供</w:t>
      </w:r>
      <w:r>
        <w:rPr>
          <w:sz w:val="28"/>
          <w:szCs w:val="28"/>
        </w:rPr>
        <w:t>发布部门</w:t>
      </w:r>
      <w:r>
        <w:rPr>
          <w:rFonts w:hint="eastAsia"/>
          <w:sz w:val="28"/>
          <w:szCs w:val="28"/>
        </w:rPr>
        <w:t>、</w:t>
      </w:r>
      <w:r>
        <w:rPr>
          <w:sz w:val="28"/>
          <w:szCs w:val="28"/>
        </w:rPr>
        <w:t>短信提醒的</w:t>
      </w:r>
      <w:r>
        <w:rPr>
          <w:rFonts w:hint="eastAsia"/>
          <w:sz w:val="28"/>
          <w:szCs w:val="28"/>
        </w:rPr>
        <w:t>两个</w:t>
      </w:r>
      <w:r>
        <w:rPr>
          <w:sz w:val="28"/>
          <w:szCs w:val="28"/>
        </w:rPr>
        <w:t>通知</w:t>
      </w:r>
      <w:r>
        <w:rPr>
          <w:rFonts w:hint="eastAsia"/>
          <w:sz w:val="28"/>
          <w:szCs w:val="28"/>
        </w:rPr>
        <w:t>查询条件，如下图</w:t>
      </w:r>
      <w:r>
        <w:rPr>
          <w:rFonts w:hint="eastAsia" w:asciiTheme="minorEastAsia" w:hAnsiTheme="minorEastAsia"/>
          <w:sz w:val="28"/>
          <w:szCs w:val="28"/>
        </w:rPr>
        <w:t>3-1通知公告</w:t>
      </w:r>
      <w:r>
        <w:rPr>
          <w:rFonts w:hint="eastAsia"/>
          <w:sz w:val="28"/>
          <w:szCs w:val="28"/>
        </w:rPr>
        <w:t>。</w:t>
      </w:r>
    </w:p>
    <w:p>
      <w:pPr>
        <w:rPr>
          <w:sz w:val="28"/>
          <w:szCs w:val="28"/>
        </w:rPr>
      </w:pPr>
      <w:r>
        <w:rPr>
          <w:bdr w:val="single" w:color="auto" w:sz="4" w:space="0"/>
        </w:rPr>
        <w:drawing>
          <wp:inline distT="0" distB="0" distL="0" distR="0">
            <wp:extent cx="5274310" cy="23495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2"/>
                    <a:stretch>
                      <a:fillRect/>
                    </a:stretch>
                  </pic:blipFill>
                  <pic:spPr>
                    <a:xfrm>
                      <a:off x="0" y="0"/>
                      <a:ext cx="5274310" cy="2349632"/>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图3-1通知公告</w:t>
      </w:r>
    </w:p>
    <w:p>
      <w:pPr>
        <w:jc w:val="center"/>
        <w:rPr>
          <w:rFonts w:asciiTheme="minorEastAsia" w:hAnsiTheme="minorEastAsia"/>
          <w:szCs w:val="21"/>
        </w:rPr>
      </w:pPr>
    </w:p>
    <w:p>
      <w:pPr>
        <w:ind w:firstLine="560" w:firstLineChars="200"/>
        <w:rPr>
          <w:rFonts w:asciiTheme="minorEastAsia" w:hAnsiTheme="minorEastAsia"/>
          <w:sz w:val="28"/>
          <w:szCs w:val="28"/>
        </w:rPr>
      </w:pPr>
      <w:r>
        <w:rPr>
          <w:rFonts w:hint="eastAsia" w:asciiTheme="minorEastAsia" w:hAnsiTheme="minorEastAsia"/>
          <w:sz w:val="28"/>
          <w:szCs w:val="28"/>
          <w:highlight w:val="yellow"/>
        </w:rPr>
        <w:t>注：</w:t>
      </w:r>
      <w:r>
        <w:rPr>
          <w:rFonts w:hint="eastAsia" w:asciiTheme="minorEastAsia" w:hAnsiTheme="minorEastAsia"/>
          <w:sz w:val="28"/>
          <w:szCs w:val="28"/>
        </w:rPr>
        <w:t>其中发布时间标记为</w:t>
      </w:r>
      <w:r>
        <w:rPr>
          <w:rFonts w:hint="eastAsia" w:asciiTheme="minorEastAsia" w:hAnsiTheme="minorEastAsia"/>
          <w:color w:val="FF0000"/>
          <w:sz w:val="28"/>
          <w:szCs w:val="28"/>
        </w:rPr>
        <w:t>红色</w:t>
      </w:r>
      <w:r>
        <w:rPr>
          <w:rFonts w:hint="eastAsia" w:asciiTheme="minorEastAsia" w:hAnsiTheme="minorEastAsia"/>
          <w:sz w:val="28"/>
          <w:szCs w:val="28"/>
        </w:rPr>
        <w:t>的是当天发布的通知数据，标记为</w:t>
      </w:r>
      <w:r>
        <w:rPr>
          <w:rFonts w:hint="eastAsia" w:asciiTheme="minorEastAsia" w:hAnsiTheme="minorEastAsia"/>
          <w:color w:val="E46C0A" w:themeColor="accent6" w:themeShade="BF"/>
          <w:sz w:val="28"/>
          <w:szCs w:val="28"/>
        </w:rPr>
        <w:t>橘色</w:t>
      </w:r>
      <w:r>
        <w:rPr>
          <w:rFonts w:hint="eastAsia" w:asciiTheme="minorEastAsia" w:hAnsiTheme="minorEastAsia"/>
          <w:sz w:val="28"/>
          <w:szCs w:val="28"/>
        </w:rPr>
        <w:t>是昨天发布的通知数据，标记为</w:t>
      </w:r>
      <w:r>
        <w:rPr>
          <w:rFonts w:hint="eastAsia" w:asciiTheme="minorEastAsia" w:hAnsiTheme="minorEastAsia"/>
          <w:color w:val="FFC000"/>
          <w:sz w:val="28"/>
          <w:szCs w:val="28"/>
        </w:rPr>
        <w:t>黄色</w:t>
      </w:r>
      <w:r>
        <w:rPr>
          <w:rFonts w:hint="eastAsia" w:asciiTheme="minorEastAsia" w:hAnsiTheme="minorEastAsia"/>
          <w:sz w:val="28"/>
          <w:szCs w:val="28"/>
        </w:rPr>
        <w:t>是两天前发布的通知数据，标记为</w:t>
      </w:r>
      <w:r>
        <w:rPr>
          <w:rFonts w:hint="eastAsia" w:asciiTheme="minorEastAsia" w:hAnsiTheme="minorEastAsia"/>
          <w:color w:val="00B050"/>
          <w:sz w:val="28"/>
          <w:szCs w:val="28"/>
        </w:rPr>
        <w:t>绿色</w:t>
      </w:r>
      <w:r>
        <w:rPr>
          <w:rFonts w:hint="eastAsia" w:asciiTheme="minorEastAsia" w:hAnsiTheme="minorEastAsia"/>
          <w:sz w:val="28"/>
          <w:szCs w:val="28"/>
        </w:rPr>
        <w:t>是三天前发布的通知数据。</w:t>
      </w:r>
    </w:p>
    <w:p>
      <w:pPr>
        <w:pStyle w:val="4"/>
        <w:spacing w:line="240" w:lineRule="auto"/>
        <w:rPr>
          <w:rFonts w:eastAsiaTheme="minorEastAsia"/>
          <w:sz w:val="21"/>
        </w:rPr>
      </w:pPr>
      <w:bookmarkStart w:id="4" w:name="_Toc13488205"/>
      <w:r>
        <w:rPr>
          <w:rFonts w:hint="eastAsia"/>
        </w:rPr>
        <w:t>3.2 功能说明</w:t>
      </w:r>
      <w:bookmarkEnd w:id="4"/>
    </w:p>
    <w:p>
      <w:pPr>
        <w:pStyle w:val="17"/>
        <w:numPr>
          <w:ilvl w:val="0"/>
          <w:numId w:val="1"/>
        </w:numPr>
        <w:ind w:left="0" w:firstLine="66" w:firstLineChars="0"/>
        <w:rPr>
          <w:sz w:val="28"/>
          <w:szCs w:val="28"/>
        </w:rPr>
      </w:pPr>
      <w:r>
        <w:rPr>
          <w:rFonts w:hint="eastAsia"/>
          <w:sz w:val="28"/>
          <w:szCs w:val="28"/>
        </w:rPr>
        <w:t>状态：选择状态可根据选择的状态进行排序，分别为未读和已读。如下图3-2未读状态以及图3-3已读状态。</w:t>
      </w:r>
    </w:p>
    <w:p>
      <w:pPr>
        <w:rPr>
          <w:sz w:val="28"/>
          <w:szCs w:val="28"/>
        </w:rPr>
      </w:pPr>
      <w:r>
        <w:rPr>
          <w:bdr w:val="single" w:color="auto" w:sz="4" w:space="0"/>
        </w:rPr>
        <w:drawing>
          <wp:inline distT="0" distB="0" distL="0" distR="0">
            <wp:extent cx="5274310" cy="153162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1532236"/>
                    </a:xfrm>
                    <a:prstGeom prst="rect">
                      <a:avLst/>
                    </a:prstGeom>
                  </pic:spPr>
                </pic:pic>
              </a:graphicData>
            </a:graphic>
          </wp:inline>
        </w:drawing>
      </w:r>
    </w:p>
    <w:p>
      <w:pPr>
        <w:jc w:val="center"/>
        <w:rPr>
          <w:szCs w:val="21"/>
        </w:rPr>
      </w:pPr>
      <w:r>
        <w:rPr>
          <w:rFonts w:hint="eastAsia"/>
          <w:szCs w:val="21"/>
        </w:rPr>
        <w:t>图3-2未读状态</w:t>
      </w:r>
    </w:p>
    <w:p>
      <w:pPr>
        <w:rPr>
          <w:sz w:val="28"/>
          <w:szCs w:val="28"/>
        </w:rPr>
      </w:pPr>
      <w:r>
        <w:rPr>
          <w:bdr w:val="single" w:color="auto" w:sz="4" w:space="0"/>
        </w:rPr>
        <w:drawing>
          <wp:inline distT="0" distB="0" distL="0" distR="0">
            <wp:extent cx="5274310" cy="1610995"/>
            <wp:effectExtent l="0" t="0" r="2540" b="825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4"/>
                    <a:stretch>
                      <a:fillRect/>
                    </a:stretch>
                  </pic:blipFill>
                  <pic:spPr>
                    <a:xfrm>
                      <a:off x="0" y="0"/>
                      <a:ext cx="5274310" cy="1611595"/>
                    </a:xfrm>
                    <a:prstGeom prst="rect">
                      <a:avLst/>
                    </a:prstGeom>
                  </pic:spPr>
                </pic:pic>
              </a:graphicData>
            </a:graphic>
          </wp:inline>
        </w:drawing>
      </w:r>
    </w:p>
    <w:p>
      <w:pPr>
        <w:jc w:val="center"/>
        <w:rPr>
          <w:szCs w:val="21"/>
        </w:rPr>
      </w:pPr>
      <w:r>
        <w:rPr>
          <w:rFonts w:hint="eastAsia"/>
          <w:szCs w:val="21"/>
        </w:rPr>
        <w:t>图3-3已读状态</w:t>
      </w:r>
    </w:p>
    <w:p>
      <w:pPr>
        <w:rPr>
          <w:szCs w:val="21"/>
        </w:rPr>
      </w:pPr>
    </w:p>
    <w:p>
      <w:pPr>
        <w:pStyle w:val="17"/>
        <w:numPr>
          <w:ilvl w:val="0"/>
          <w:numId w:val="1"/>
        </w:numPr>
        <w:ind w:left="0" w:firstLine="66" w:firstLineChars="0"/>
        <w:rPr>
          <w:sz w:val="28"/>
          <w:szCs w:val="28"/>
        </w:rPr>
      </w:pPr>
      <w:r>
        <w:rPr>
          <w:rFonts w:hint="eastAsia"/>
          <w:sz w:val="28"/>
          <w:szCs w:val="28"/>
        </w:rPr>
        <w:t>标题：点击标题查看具体，如下图</w:t>
      </w:r>
      <w:r>
        <w:rPr>
          <w:rFonts w:hint="eastAsia" w:asciiTheme="minorEastAsia" w:hAnsiTheme="minorEastAsia"/>
          <w:sz w:val="28"/>
          <w:szCs w:val="28"/>
        </w:rPr>
        <w:t>3-4</w:t>
      </w:r>
      <w:r>
        <w:rPr>
          <w:rFonts w:hint="eastAsia"/>
          <w:sz w:val="28"/>
          <w:szCs w:val="28"/>
        </w:rPr>
        <w:t>浏览效果。</w:t>
      </w:r>
    </w:p>
    <w:p>
      <w:pPr>
        <w:rPr>
          <w:sz w:val="28"/>
          <w:szCs w:val="28"/>
        </w:rPr>
      </w:pPr>
      <w:r>
        <w:rPr>
          <w:bdr w:val="single" w:color="auto" w:sz="4" w:space="0"/>
        </w:rPr>
        <w:drawing>
          <wp:inline distT="0" distB="0" distL="0" distR="0">
            <wp:extent cx="5274310" cy="226758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5"/>
                    <a:stretch>
                      <a:fillRect/>
                    </a:stretch>
                  </pic:blipFill>
                  <pic:spPr>
                    <a:xfrm>
                      <a:off x="0" y="0"/>
                      <a:ext cx="5274310" cy="2267831"/>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图3-4浏览效果</w:t>
      </w:r>
    </w:p>
    <w:p>
      <w:pPr>
        <w:rPr>
          <w:sz w:val="28"/>
          <w:szCs w:val="28"/>
        </w:rPr>
      </w:pPr>
      <w:r>
        <w:rPr>
          <w:rFonts w:hint="eastAsia"/>
          <w:sz w:val="28"/>
          <w:szCs w:val="28"/>
        </w:rPr>
        <w:t>图</w:t>
      </w:r>
      <w:r>
        <w:rPr>
          <w:rFonts w:hint="eastAsia" w:asciiTheme="minorEastAsia" w:hAnsiTheme="minorEastAsia"/>
          <w:sz w:val="28"/>
          <w:szCs w:val="28"/>
        </w:rPr>
        <w:t>3-4</w:t>
      </w:r>
      <w:r>
        <w:rPr>
          <w:rFonts w:hint="eastAsia"/>
          <w:sz w:val="28"/>
          <w:szCs w:val="28"/>
        </w:rPr>
        <w:t>展示界面中的相关功能介绍：</w:t>
      </w:r>
    </w:p>
    <w:p>
      <w:pPr>
        <w:pStyle w:val="17"/>
        <w:numPr>
          <w:ilvl w:val="0"/>
          <w:numId w:val="2"/>
        </w:numPr>
        <w:ind w:firstLineChars="0"/>
        <w:rPr>
          <w:sz w:val="28"/>
          <w:szCs w:val="28"/>
        </w:rPr>
      </w:pPr>
      <w:r>
        <w:rPr>
          <w:rFonts w:hint="eastAsia"/>
          <w:sz w:val="28"/>
          <w:szCs w:val="28"/>
        </w:rPr>
        <w:t>【</w:t>
      </w:r>
      <w:r>
        <w:drawing>
          <wp:inline distT="0" distB="0" distL="0" distR="0">
            <wp:extent cx="313690" cy="266065"/>
            <wp:effectExtent l="0" t="0" r="0" b="635"/>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16"/>
                    <a:stretch>
                      <a:fillRect/>
                    </a:stretch>
                  </pic:blipFill>
                  <pic:spPr>
                    <a:xfrm>
                      <a:off x="0" y="0"/>
                      <a:ext cx="314286" cy="266667"/>
                    </a:xfrm>
                    <a:prstGeom prst="rect">
                      <a:avLst/>
                    </a:prstGeom>
                  </pic:spPr>
                </pic:pic>
              </a:graphicData>
            </a:graphic>
          </wp:inline>
        </w:drawing>
      </w:r>
      <w:r>
        <w:rPr>
          <w:rFonts w:hint="eastAsia"/>
          <w:sz w:val="28"/>
          <w:szCs w:val="28"/>
        </w:rPr>
        <w:t>】：点击该按钮可打印本页通知。</w:t>
      </w:r>
    </w:p>
    <w:p>
      <w:pPr>
        <w:pStyle w:val="17"/>
        <w:numPr>
          <w:ilvl w:val="0"/>
          <w:numId w:val="2"/>
        </w:numPr>
        <w:ind w:firstLineChars="0"/>
        <w:rPr>
          <w:sz w:val="28"/>
          <w:szCs w:val="28"/>
        </w:rPr>
      </w:pPr>
      <w:r>
        <w:rPr>
          <w:rFonts w:hint="eastAsia"/>
          <w:sz w:val="28"/>
          <w:szCs w:val="28"/>
        </w:rPr>
        <w:t>附件：点击附件可下载到本地。</w:t>
      </w:r>
    </w:p>
    <w:p>
      <w:pPr>
        <w:pStyle w:val="17"/>
        <w:numPr>
          <w:ilvl w:val="0"/>
          <w:numId w:val="1"/>
        </w:numPr>
        <w:ind w:left="0" w:firstLine="66" w:firstLineChars="0"/>
        <w:rPr>
          <w:sz w:val="28"/>
          <w:szCs w:val="28"/>
        </w:rPr>
      </w:pPr>
      <w:r>
        <w:rPr>
          <w:rFonts w:hint="eastAsia"/>
          <w:sz w:val="28"/>
          <w:szCs w:val="28"/>
        </w:rPr>
        <w:t>发布部门：根据部门是正序、倒序展示通知列表，如下图3-5部门降序。</w:t>
      </w:r>
    </w:p>
    <w:p>
      <w:pPr>
        <w:rPr>
          <w:sz w:val="28"/>
          <w:szCs w:val="28"/>
        </w:rPr>
      </w:pPr>
      <w:r>
        <w:rPr>
          <w:bdr w:val="single" w:color="auto" w:sz="4" w:space="0"/>
        </w:rPr>
        <w:drawing>
          <wp:inline distT="0" distB="0" distL="0" distR="0">
            <wp:extent cx="5274310" cy="1653540"/>
            <wp:effectExtent l="0" t="0" r="254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7"/>
                    <a:stretch>
                      <a:fillRect/>
                    </a:stretch>
                  </pic:blipFill>
                  <pic:spPr>
                    <a:xfrm>
                      <a:off x="0" y="0"/>
                      <a:ext cx="5274310" cy="1653716"/>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图3-5部门降序</w:t>
      </w:r>
    </w:p>
    <w:p>
      <w:pPr>
        <w:rPr>
          <w:sz w:val="28"/>
          <w:szCs w:val="28"/>
        </w:rPr>
      </w:pPr>
      <w:r>
        <w:rPr>
          <w:rFonts w:hint="eastAsia"/>
          <w:sz w:val="28"/>
          <w:szCs w:val="28"/>
        </w:rPr>
        <w:t>d.阅读人数：点击阅读人数显示所有阅读过该通知的人员姓名、点击次数、阅读人部门，如下图</w:t>
      </w:r>
      <w:r>
        <w:rPr>
          <w:rFonts w:hint="eastAsia" w:asciiTheme="minorEastAsia" w:hAnsiTheme="minorEastAsia"/>
          <w:sz w:val="28"/>
          <w:szCs w:val="28"/>
        </w:rPr>
        <w:t>3-6</w:t>
      </w:r>
      <w:r>
        <w:rPr>
          <w:rFonts w:hint="eastAsia"/>
          <w:sz w:val="28"/>
          <w:szCs w:val="28"/>
        </w:rPr>
        <w:t>已读人员。</w:t>
      </w:r>
    </w:p>
    <w:p>
      <w:pPr>
        <w:rPr>
          <w:sz w:val="28"/>
          <w:szCs w:val="28"/>
        </w:rPr>
      </w:pPr>
      <w:r>
        <w:drawing>
          <wp:inline distT="0" distB="0" distL="0" distR="0">
            <wp:extent cx="5274310" cy="3039745"/>
            <wp:effectExtent l="0" t="0" r="254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stretch>
                      <a:fillRect/>
                    </a:stretch>
                  </pic:blipFill>
                  <pic:spPr>
                    <a:xfrm>
                      <a:off x="0" y="0"/>
                      <a:ext cx="5274310" cy="3040054"/>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图3-6已读人员</w:t>
      </w:r>
    </w:p>
    <w:p>
      <w:pPr>
        <w:rPr>
          <w:rFonts w:asciiTheme="minorEastAsia" w:hAnsiTheme="minorEastAsia"/>
          <w:sz w:val="28"/>
          <w:szCs w:val="28"/>
        </w:rPr>
      </w:pPr>
      <w:r>
        <w:rPr>
          <w:rFonts w:hint="eastAsia" w:asciiTheme="minorEastAsia" w:hAnsiTheme="minorEastAsia"/>
          <w:sz w:val="28"/>
          <w:szCs w:val="28"/>
        </w:rPr>
        <w:t>e.请选择发布部门：可以根据所选择的发布部门进行筛选。</w:t>
      </w:r>
    </w:p>
    <w:p>
      <w:pPr>
        <w:rPr>
          <w:rFonts w:asciiTheme="minorEastAsia" w:hAnsiTheme="minorEastAsia"/>
          <w:sz w:val="28"/>
          <w:szCs w:val="28"/>
        </w:rPr>
      </w:pPr>
      <w:r>
        <w:rPr>
          <w:rFonts w:hint="eastAsia" w:asciiTheme="minorEastAsia" w:hAnsiTheme="minorEastAsia"/>
          <w:sz w:val="28"/>
          <w:szCs w:val="28"/>
        </w:rPr>
        <w:t>f.</w:t>
      </w:r>
      <w:r>
        <w:t xml:space="preserve"> </w:t>
      </w:r>
      <w:r>
        <w:rPr>
          <w:rFonts w:hint="eastAsia" w:asciiTheme="minorEastAsia" w:hAnsiTheme="minorEastAsia"/>
          <w:sz w:val="28"/>
          <w:szCs w:val="28"/>
        </w:rPr>
        <w:t>短信提醒的信息【</w:t>
      </w:r>
      <w:r>
        <w:drawing>
          <wp:inline distT="0" distB="0" distL="0" distR="0">
            <wp:extent cx="1132840" cy="33274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1133333" cy="333333"/>
                    </a:xfrm>
                    <a:prstGeom prst="rect">
                      <a:avLst/>
                    </a:prstGeom>
                  </pic:spPr>
                </pic:pic>
              </a:graphicData>
            </a:graphic>
          </wp:inline>
        </w:drawing>
      </w:r>
      <w:r>
        <w:rPr>
          <w:rFonts w:hint="eastAsia" w:asciiTheme="minorEastAsia" w:hAnsiTheme="minorEastAsia"/>
          <w:sz w:val="28"/>
          <w:szCs w:val="28"/>
        </w:rPr>
        <w:t>】：勾选此复选框后，会对所有设置了短信提醒的信息进行筛选。</w:t>
      </w:r>
    </w:p>
    <w:p>
      <w:pPr>
        <w:rPr>
          <w:rFonts w:asciiTheme="minorEastAsia" w:hAnsiTheme="minorEastAsia"/>
          <w:sz w:val="28"/>
          <w:szCs w:val="28"/>
        </w:rPr>
      </w:pPr>
      <w:r>
        <w:rPr>
          <w:rFonts w:hint="eastAsia" w:asciiTheme="minorEastAsia" w:hAnsiTheme="minorEastAsia"/>
          <w:sz w:val="28"/>
          <w:szCs w:val="28"/>
        </w:rPr>
        <w:t>g.报表【</w:t>
      </w:r>
      <w:r>
        <w:drawing>
          <wp:inline distT="0" distB="0" distL="0" distR="0">
            <wp:extent cx="601345" cy="284480"/>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97431" cy="282994"/>
                    </a:xfrm>
                    <a:prstGeom prst="rect">
                      <a:avLst/>
                    </a:prstGeom>
                  </pic:spPr>
                </pic:pic>
              </a:graphicData>
            </a:graphic>
          </wp:inline>
        </w:drawing>
      </w:r>
      <w:r>
        <w:rPr>
          <w:rFonts w:hint="eastAsia" w:asciiTheme="minorEastAsia" w:hAnsiTheme="minorEastAsia"/>
          <w:sz w:val="28"/>
          <w:szCs w:val="28"/>
        </w:rPr>
        <w:t>】：查看各部门发布通知数量统计情况的数据分析报表，如图3-7报表。</w:t>
      </w:r>
    </w:p>
    <w:p>
      <w:pPr>
        <w:rPr>
          <w:rFonts w:asciiTheme="minorEastAsia" w:hAnsiTheme="minorEastAsia"/>
          <w:sz w:val="28"/>
          <w:szCs w:val="28"/>
        </w:rPr>
      </w:pPr>
      <w:r>
        <w:drawing>
          <wp:inline distT="0" distB="0" distL="0" distR="0">
            <wp:extent cx="5274310" cy="3978910"/>
            <wp:effectExtent l="0" t="0" r="2540" b="254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1"/>
                    <a:stretch>
                      <a:fillRect/>
                    </a:stretch>
                  </pic:blipFill>
                  <pic:spPr>
                    <a:xfrm>
                      <a:off x="0" y="0"/>
                      <a:ext cx="5274310" cy="3979540"/>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图3-7报表</w:t>
      </w:r>
    </w:p>
    <w:p>
      <w:pPr>
        <w:rPr>
          <w:sz w:val="28"/>
          <w:szCs w:val="28"/>
        </w:rPr>
      </w:pPr>
      <w:r>
        <w:rPr>
          <w:rFonts w:hint="eastAsia"/>
          <w:sz w:val="28"/>
          <w:szCs w:val="28"/>
        </w:rPr>
        <w:t>图3-7报表展示的相关功能：</w:t>
      </w:r>
    </w:p>
    <w:p>
      <w:pPr>
        <w:rPr>
          <w:rFonts w:hint="eastAsia" w:asciiTheme="minorEastAsia" w:hAnsiTheme="minorEastAsia"/>
          <w:sz w:val="28"/>
          <w:szCs w:val="28"/>
        </w:rPr>
      </w:pPr>
      <w:r>
        <w:rPr>
          <w:rFonts w:hint="eastAsia" w:asciiTheme="minorEastAsia" w:hAnsiTheme="minorEastAsia"/>
          <w:sz w:val="28"/>
          <w:szCs w:val="28"/>
        </w:rPr>
        <w:t>①发布统计：选择开始时间以及结束时间进行查询区间内各部门发布通知数量的统计图。</w:t>
      </w:r>
    </w:p>
    <w:p>
      <w:pPr>
        <w:rPr>
          <w:rFonts w:asciiTheme="minorEastAsia" w:hAnsiTheme="minorEastAsia"/>
          <w:sz w:val="28"/>
          <w:szCs w:val="28"/>
        </w:rPr>
      </w:pPr>
      <w:r>
        <w:rPr>
          <w:rFonts w:hint="eastAsia" w:asciiTheme="minorEastAsia" w:hAnsiTheme="minorEastAsia"/>
          <w:sz w:val="28"/>
          <w:szCs w:val="28"/>
        </w:rPr>
        <w:t>②阅读统计：选择开始时间以及结束时间进行查询区间内各部门阅读统计图。</w:t>
      </w:r>
    </w:p>
    <w:p>
      <w:pPr>
        <w:rPr>
          <w:rFonts w:asciiTheme="minorEastAsia" w:hAnsiTheme="minorEastAsia"/>
          <w:sz w:val="28"/>
          <w:szCs w:val="28"/>
        </w:rPr>
      </w:pPr>
      <w:r>
        <w:rPr>
          <w:rFonts w:hint="eastAsia" w:asciiTheme="minorEastAsia" w:hAnsiTheme="minorEastAsia"/>
          <w:sz w:val="28"/>
          <w:szCs w:val="28"/>
          <w:highlight w:val="yellow"/>
        </w:rPr>
        <w:t>注：</w:t>
      </w:r>
      <w:r>
        <w:rPr>
          <w:rFonts w:hint="eastAsia" w:asciiTheme="minorEastAsia" w:hAnsiTheme="minorEastAsia"/>
          <w:sz w:val="28"/>
          <w:szCs w:val="28"/>
        </w:rPr>
        <w:t>点击右边的任意部门可以将其隐藏，导致左边饼图中不会展示该部门数据量。</w:t>
      </w:r>
    </w:p>
    <w:p>
      <w:pPr>
        <w:rPr>
          <w:rFonts w:asciiTheme="minorEastAsia" w:hAnsiTheme="minorEastAsia"/>
          <w:sz w:val="28"/>
          <w:szCs w:val="28"/>
        </w:rPr>
      </w:pPr>
      <w:r>
        <w:rPr>
          <w:rFonts w:hint="eastAsia" w:asciiTheme="minorEastAsia" w:hAnsiTheme="minorEastAsia"/>
          <w:sz w:val="28"/>
          <w:szCs w:val="28"/>
        </w:rPr>
        <w:t>③关闭：可以对报表展示对话框进行关闭操作。</w:t>
      </w:r>
    </w:p>
    <w:p>
      <w:pPr>
        <w:rPr>
          <w:rFonts w:asciiTheme="minorEastAsia" w:hAnsiTheme="minorEastAsia"/>
          <w:sz w:val="28"/>
          <w:szCs w:val="28"/>
        </w:rPr>
      </w:pPr>
    </w:p>
    <w:p>
      <w:pPr>
        <w:rPr>
          <w:rFonts w:asciiTheme="minorEastAsia" w:hAnsiTheme="minorEastAsia"/>
          <w:sz w:val="28"/>
          <w:szCs w:val="28"/>
        </w:rPr>
      </w:pPr>
    </w:p>
    <w:p>
      <w:pPr>
        <w:pStyle w:val="3"/>
        <w:spacing w:line="240" w:lineRule="auto"/>
      </w:pPr>
      <w:bookmarkStart w:id="5" w:name="_Toc13488206"/>
      <w:r>
        <w:rPr>
          <w:rFonts w:hint="eastAsia"/>
        </w:rPr>
        <w:t>四、通知公告管理</w:t>
      </w:r>
      <w:bookmarkEnd w:id="5"/>
    </w:p>
    <w:p>
      <w:pPr>
        <w:pStyle w:val="4"/>
        <w:spacing w:line="240" w:lineRule="auto"/>
      </w:pPr>
      <w:bookmarkStart w:id="6" w:name="_Toc13488207"/>
      <w:r>
        <w:rPr>
          <w:rFonts w:hint="eastAsia"/>
        </w:rPr>
        <w:t>4.1 界面描述</w:t>
      </w:r>
      <w:bookmarkEnd w:id="6"/>
    </w:p>
    <w:p>
      <w:pPr>
        <w:ind w:left="420" w:firstLine="560" w:firstLineChars="200"/>
        <w:rPr>
          <w:sz w:val="28"/>
          <w:szCs w:val="28"/>
        </w:rPr>
      </w:pPr>
      <w:r>
        <w:rPr>
          <w:rFonts w:hint="eastAsia"/>
          <w:sz w:val="28"/>
          <w:szCs w:val="28"/>
        </w:rPr>
        <w:t>此界面展示用户个人发布的全部通知列表，提供标题、创建时间查询条件，具有通知公告、通知单个/批量删除、通知详情查看、已读人员列表、编辑、推荐、授权、发布/取消发布操作，如下图</w:t>
      </w:r>
      <w:r>
        <w:rPr>
          <w:rFonts w:hint="eastAsia" w:asciiTheme="minorEastAsia" w:hAnsiTheme="minorEastAsia"/>
          <w:sz w:val="28"/>
          <w:szCs w:val="28"/>
        </w:rPr>
        <w:t>4-1</w:t>
      </w:r>
      <w:r>
        <w:rPr>
          <w:rFonts w:hint="eastAsia"/>
          <w:sz w:val="28"/>
          <w:szCs w:val="28"/>
        </w:rPr>
        <w:t>通知公告管理。</w:t>
      </w:r>
    </w:p>
    <w:p>
      <w:pPr>
        <w:rPr>
          <w:sz w:val="28"/>
          <w:szCs w:val="28"/>
        </w:rPr>
      </w:pPr>
      <w:r>
        <w:drawing>
          <wp:inline distT="0" distB="0" distL="0" distR="0">
            <wp:extent cx="5274310" cy="336105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2"/>
                    <a:stretch>
                      <a:fillRect/>
                    </a:stretch>
                  </pic:blipFill>
                  <pic:spPr>
                    <a:xfrm>
                      <a:off x="0" y="0"/>
                      <a:ext cx="5274310" cy="3361152"/>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图4-1通知公告管理</w:t>
      </w:r>
    </w:p>
    <w:p>
      <w:pPr>
        <w:jc w:val="center"/>
        <w:rPr>
          <w:rFonts w:asciiTheme="minorEastAsia" w:hAnsiTheme="minorEastAsia"/>
          <w:szCs w:val="21"/>
        </w:rPr>
      </w:pPr>
    </w:p>
    <w:p>
      <w:pPr>
        <w:ind w:firstLine="560" w:firstLineChars="200"/>
        <w:rPr>
          <w:sz w:val="28"/>
          <w:szCs w:val="28"/>
        </w:rPr>
      </w:pPr>
      <w:r>
        <w:rPr>
          <w:rFonts w:hint="eastAsia"/>
          <w:sz w:val="28"/>
          <w:szCs w:val="28"/>
          <w:highlight w:val="yellow"/>
        </w:rPr>
        <w:t>注：</w:t>
      </w:r>
      <w:r>
        <w:rPr>
          <w:rFonts w:hint="eastAsia"/>
          <w:sz w:val="28"/>
          <w:szCs w:val="28"/>
        </w:rPr>
        <w:t>已发布的通知不能修改需取消发布才能修改。</w:t>
      </w:r>
    </w:p>
    <w:p>
      <w:pPr>
        <w:pStyle w:val="4"/>
        <w:spacing w:line="240" w:lineRule="auto"/>
      </w:pPr>
      <w:bookmarkStart w:id="7" w:name="_Toc13488208"/>
      <w:r>
        <w:rPr>
          <w:rFonts w:hint="eastAsia"/>
        </w:rPr>
        <w:t>4.2 功能说明</w:t>
      </w:r>
      <w:bookmarkEnd w:id="7"/>
    </w:p>
    <w:p>
      <w:pPr>
        <w:pStyle w:val="17"/>
        <w:numPr>
          <w:ilvl w:val="0"/>
          <w:numId w:val="3"/>
        </w:numPr>
        <w:ind w:firstLineChars="0"/>
        <w:rPr>
          <w:sz w:val="28"/>
          <w:szCs w:val="28"/>
        </w:rPr>
      </w:pPr>
      <w:r>
        <w:rPr>
          <w:rFonts w:hint="eastAsia"/>
          <w:sz w:val="28"/>
          <w:szCs w:val="28"/>
        </w:rPr>
        <w:t>通知公告：通知增加，*星号为必填项，如下图</w:t>
      </w:r>
      <w:r>
        <w:rPr>
          <w:rFonts w:hint="eastAsia" w:asciiTheme="minorEastAsia" w:hAnsiTheme="minorEastAsia"/>
          <w:sz w:val="28"/>
          <w:szCs w:val="28"/>
        </w:rPr>
        <w:t>4-2通知公告</w:t>
      </w:r>
      <w:r>
        <w:rPr>
          <w:rFonts w:hint="eastAsia"/>
          <w:sz w:val="28"/>
          <w:szCs w:val="28"/>
        </w:rPr>
        <w:t>。</w:t>
      </w:r>
    </w:p>
    <w:p>
      <w:pPr>
        <w:rPr>
          <w:sz w:val="28"/>
          <w:szCs w:val="28"/>
        </w:rPr>
      </w:pPr>
      <w:r>
        <w:rPr>
          <w:bdr w:val="single" w:color="auto" w:sz="4" w:space="0"/>
        </w:rPr>
        <w:drawing>
          <wp:inline distT="0" distB="0" distL="0" distR="0">
            <wp:extent cx="5274310" cy="5676265"/>
            <wp:effectExtent l="0" t="0" r="254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74310" cy="5676598"/>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图4-2通知公告</w:t>
      </w:r>
    </w:p>
    <w:p>
      <w:pPr>
        <w:rPr>
          <w:sz w:val="28"/>
          <w:szCs w:val="28"/>
        </w:rPr>
      </w:pPr>
      <w:r>
        <w:rPr>
          <w:rFonts w:hint="eastAsia"/>
          <w:sz w:val="28"/>
          <w:szCs w:val="28"/>
        </w:rPr>
        <w:t>图4-2通知公告界面展示的相关功能：</w:t>
      </w:r>
    </w:p>
    <w:p>
      <w:pPr>
        <w:pStyle w:val="17"/>
        <w:numPr>
          <w:ilvl w:val="0"/>
          <w:numId w:val="4"/>
        </w:numPr>
        <w:ind w:firstLineChars="0"/>
        <w:rPr>
          <w:sz w:val="28"/>
          <w:szCs w:val="28"/>
        </w:rPr>
      </w:pPr>
      <w:r>
        <w:rPr>
          <w:rFonts w:hint="eastAsia"/>
          <w:sz w:val="28"/>
          <w:szCs w:val="28"/>
        </w:rPr>
        <w:t>发布部门：默认当前发布人所在部门，不可编辑。</w:t>
      </w:r>
    </w:p>
    <w:p>
      <w:pPr>
        <w:pStyle w:val="17"/>
        <w:numPr>
          <w:ilvl w:val="0"/>
          <w:numId w:val="4"/>
        </w:numPr>
        <w:ind w:firstLineChars="0"/>
        <w:rPr>
          <w:sz w:val="28"/>
          <w:szCs w:val="28"/>
        </w:rPr>
      </w:pPr>
      <w:r>
        <w:rPr>
          <w:rFonts w:hint="eastAsia"/>
          <w:sz w:val="28"/>
          <w:szCs w:val="28"/>
        </w:rPr>
        <w:t>阅读人群：该通知发布后的可见人群，默认全部可见，可根据具体情况选择，如下图</w:t>
      </w:r>
      <w:r>
        <w:rPr>
          <w:rFonts w:hint="eastAsia" w:asciiTheme="minorEastAsia" w:hAnsiTheme="minorEastAsia"/>
          <w:sz w:val="28"/>
          <w:szCs w:val="28"/>
        </w:rPr>
        <w:t>4-3</w:t>
      </w:r>
      <w:r>
        <w:rPr>
          <w:rFonts w:hint="eastAsia"/>
          <w:sz w:val="28"/>
          <w:szCs w:val="28"/>
        </w:rPr>
        <w:t>阅读权限。</w:t>
      </w:r>
    </w:p>
    <w:p>
      <w:pPr>
        <w:rPr>
          <w:sz w:val="28"/>
          <w:szCs w:val="28"/>
        </w:rPr>
      </w:pPr>
      <w:r>
        <w:drawing>
          <wp:inline distT="0" distB="0" distL="0" distR="0">
            <wp:extent cx="5274310" cy="2907665"/>
            <wp:effectExtent l="0" t="0" r="2540" b="698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stretch>
                      <a:fillRect/>
                    </a:stretch>
                  </pic:blipFill>
                  <pic:spPr>
                    <a:xfrm>
                      <a:off x="0" y="0"/>
                      <a:ext cx="5274310" cy="2908196"/>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图4-3阅读权限</w:t>
      </w:r>
    </w:p>
    <w:p>
      <w:pPr>
        <w:pStyle w:val="17"/>
        <w:numPr>
          <w:ilvl w:val="0"/>
          <w:numId w:val="4"/>
        </w:numPr>
        <w:ind w:firstLineChars="0"/>
        <w:rPr>
          <w:sz w:val="28"/>
          <w:szCs w:val="28"/>
        </w:rPr>
      </w:pPr>
      <w:r>
        <w:rPr>
          <w:rFonts w:hint="eastAsia"/>
          <w:sz w:val="28"/>
          <w:szCs w:val="28"/>
        </w:rPr>
        <w:t>短信提醒：当通知超过设置天数未阅读通知时发送短信提醒。</w:t>
      </w:r>
    </w:p>
    <w:p>
      <w:pPr>
        <w:pStyle w:val="17"/>
        <w:ind w:left="420" w:firstLine="0" w:firstLineChars="0"/>
        <w:rPr>
          <w:sz w:val="28"/>
          <w:szCs w:val="28"/>
        </w:rPr>
      </w:pPr>
      <w:r>
        <w:rPr>
          <w:rFonts w:hint="eastAsia"/>
          <w:sz w:val="28"/>
          <w:szCs w:val="28"/>
          <w:highlight w:val="yellow"/>
        </w:rPr>
        <w:t>注：</w:t>
      </w:r>
      <w:r>
        <w:rPr>
          <w:rFonts w:hint="eastAsia"/>
          <w:sz w:val="28"/>
          <w:szCs w:val="28"/>
        </w:rPr>
        <w:t>短信提示主要在选择教师、行政人员以及全部所有教职工的时候进行选择设置提醒天数进行短信提醒，否则不进行短信提醒，如图4-4提醒天数</w:t>
      </w:r>
    </w:p>
    <w:p>
      <w:pPr>
        <w:pStyle w:val="17"/>
        <w:ind w:left="420" w:firstLine="0" w:firstLineChars="0"/>
        <w:rPr>
          <w:sz w:val="28"/>
          <w:szCs w:val="28"/>
        </w:rPr>
      </w:pPr>
      <w:r>
        <w:rPr>
          <w:bdr w:val="single" w:color="auto" w:sz="4" w:space="0"/>
        </w:rPr>
        <w:drawing>
          <wp:inline distT="0" distB="0" distL="0" distR="0">
            <wp:extent cx="5274310" cy="103568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5"/>
                    <a:stretch>
                      <a:fillRect/>
                    </a:stretch>
                  </pic:blipFill>
                  <pic:spPr>
                    <a:xfrm>
                      <a:off x="0" y="0"/>
                      <a:ext cx="5274310" cy="1035938"/>
                    </a:xfrm>
                    <a:prstGeom prst="rect">
                      <a:avLst/>
                    </a:prstGeom>
                  </pic:spPr>
                </pic:pic>
              </a:graphicData>
            </a:graphic>
          </wp:inline>
        </w:drawing>
      </w:r>
    </w:p>
    <w:p>
      <w:pPr>
        <w:jc w:val="center"/>
        <w:rPr>
          <w:rFonts w:asciiTheme="minorEastAsia" w:hAnsiTheme="minorEastAsia"/>
          <w:szCs w:val="21"/>
        </w:rPr>
      </w:pPr>
      <w:r>
        <w:rPr>
          <w:rFonts w:hint="eastAsia" w:asciiTheme="minorEastAsia" w:hAnsiTheme="minorEastAsia"/>
          <w:szCs w:val="21"/>
        </w:rPr>
        <w:t>图4-4提醒天数</w:t>
      </w:r>
    </w:p>
    <w:p>
      <w:pPr>
        <w:pStyle w:val="17"/>
        <w:numPr>
          <w:ilvl w:val="0"/>
          <w:numId w:val="4"/>
        </w:numPr>
        <w:ind w:firstLineChars="0"/>
        <w:rPr>
          <w:sz w:val="28"/>
          <w:szCs w:val="28"/>
        </w:rPr>
      </w:pPr>
      <w:r>
        <w:rPr>
          <w:rFonts w:hint="eastAsia"/>
          <w:sz w:val="28"/>
          <w:szCs w:val="28"/>
        </w:rPr>
        <w:t>保存：通知保存状态，该通知只能发布人能看到。</w:t>
      </w:r>
    </w:p>
    <w:p>
      <w:pPr>
        <w:pStyle w:val="17"/>
        <w:numPr>
          <w:ilvl w:val="0"/>
          <w:numId w:val="4"/>
        </w:numPr>
        <w:ind w:firstLineChars="0"/>
        <w:rPr>
          <w:sz w:val="28"/>
          <w:szCs w:val="28"/>
        </w:rPr>
      </w:pPr>
      <w:r>
        <w:rPr>
          <w:rFonts w:hint="eastAsia"/>
          <w:sz w:val="28"/>
          <w:szCs w:val="28"/>
        </w:rPr>
        <w:t>保存并发布：该通知发布后，在阅读权限范围内的所有人员可查看该通知。</w:t>
      </w:r>
    </w:p>
    <w:p>
      <w:pPr>
        <w:pStyle w:val="17"/>
        <w:numPr>
          <w:ilvl w:val="0"/>
          <w:numId w:val="0"/>
        </w:numPr>
        <w:ind w:leftChars="0"/>
        <w:rPr>
          <w:sz w:val="28"/>
          <w:szCs w:val="28"/>
        </w:rPr>
      </w:pPr>
      <w:r>
        <w:rPr>
          <w:rFonts w:hint="eastAsia"/>
          <w:sz w:val="28"/>
          <w:szCs w:val="28"/>
          <w:highlight w:val="yellow"/>
          <w:lang w:eastAsia="zh-CN"/>
        </w:rPr>
        <w:t>注：</w:t>
      </w:r>
      <w:r>
        <w:rPr>
          <w:rFonts w:hint="eastAsia"/>
          <w:color w:val="FF0000"/>
          <w:sz w:val="28"/>
          <w:szCs w:val="28"/>
          <w:lang w:eastAsia="zh-CN"/>
        </w:rPr>
        <w:t>新增通知公告，如果只上传附件没有正文的话，附件内容会默认加载到正文中。</w:t>
      </w:r>
      <w:r>
        <w:rPr>
          <w:sz w:val="28"/>
          <w:szCs w:val="28"/>
        </w:rPr>
        <w:t xml:space="preserve"> </w:t>
      </w:r>
    </w:p>
    <w:p>
      <w:pPr>
        <w:pStyle w:val="17"/>
        <w:numPr>
          <w:ilvl w:val="0"/>
          <w:numId w:val="3"/>
        </w:numPr>
        <w:ind w:firstLineChars="0"/>
        <w:rPr>
          <w:sz w:val="28"/>
          <w:szCs w:val="28"/>
        </w:rPr>
      </w:pPr>
      <w:r>
        <w:rPr>
          <w:rFonts w:hint="eastAsia"/>
          <w:sz w:val="28"/>
          <w:szCs w:val="28"/>
        </w:rPr>
        <w:t>批量删除：选中要删除的通知，删除通知。</w:t>
      </w:r>
    </w:p>
    <w:p>
      <w:pPr>
        <w:pStyle w:val="17"/>
        <w:numPr>
          <w:ilvl w:val="0"/>
          <w:numId w:val="3"/>
        </w:numPr>
        <w:ind w:firstLineChars="0"/>
        <w:rPr>
          <w:sz w:val="28"/>
          <w:szCs w:val="28"/>
        </w:rPr>
      </w:pPr>
      <w:r>
        <w:rPr>
          <w:rFonts w:hint="eastAsia"/>
          <w:sz w:val="28"/>
          <w:szCs w:val="28"/>
        </w:rPr>
        <w:t>预览【</w:t>
      </w:r>
      <w:r>
        <w:drawing>
          <wp:inline distT="0" distB="0" distL="0" distR="0">
            <wp:extent cx="247015" cy="180340"/>
            <wp:effectExtent l="0" t="0" r="635"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26"/>
                    <a:stretch>
                      <a:fillRect/>
                    </a:stretch>
                  </pic:blipFill>
                  <pic:spPr>
                    <a:xfrm>
                      <a:off x="0" y="0"/>
                      <a:ext cx="247619" cy="180952"/>
                    </a:xfrm>
                    <a:prstGeom prst="rect">
                      <a:avLst/>
                    </a:prstGeom>
                  </pic:spPr>
                </pic:pic>
              </a:graphicData>
            </a:graphic>
          </wp:inline>
        </w:drawing>
      </w:r>
      <w:r>
        <w:rPr>
          <w:rFonts w:hint="eastAsia"/>
          <w:sz w:val="28"/>
          <w:szCs w:val="28"/>
        </w:rPr>
        <w:t>】：查看通知详情。</w:t>
      </w:r>
    </w:p>
    <w:p>
      <w:pPr>
        <w:pStyle w:val="17"/>
        <w:numPr>
          <w:ilvl w:val="0"/>
          <w:numId w:val="3"/>
        </w:numPr>
        <w:ind w:firstLineChars="0"/>
        <w:rPr>
          <w:sz w:val="28"/>
          <w:szCs w:val="28"/>
        </w:rPr>
      </w:pPr>
      <w:r>
        <w:rPr>
          <w:rFonts w:hint="eastAsia"/>
          <w:sz w:val="28"/>
          <w:szCs w:val="28"/>
        </w:rPr>
        <w:t>已读人员列表【</w:t>
      </w:r>
      <w:r>
        <w:drawing>
          <wp:inline distT="0" distB="0" distL="0" distR="0">
            <wp:extent cx="237490" cy="218440"/>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27"/>
                    <a:stretch>
                      <a:fillRect/>
                    </a:stretch>
                  </pic:blipFill>
                  <pic:spPr>
                    <a:xfrm>
                      <a:off x="0" y="0"/>
                      <a:ext cx="238095" cy="219048"/>
                    </a:xfrm>
                    <a:prstGeom prst="rect">
                      <a:avLst/>
                    </a:prstGeom>
                  </pic:spPr>
                </pic:pic>
              </a:graphicData>
            </a:graphic>
          </wp:inline>
        </w:drawing>
      </w:r>
      <w:r>
        <w:rPr>
          <w:rFonts w:hint="eastAsia"/>
          <w:sz w:val="28"/>
          <w:szCs w:val="28"/>
        </w:rPr>
        <w:t>】：展示所有查看过该通知的人员。</w:t>
      </w:r>
    </w:p>
    <w:p>
      <w:pPr>
        <w:pStyle w:val="17"/>
        <w:numPr>
          <w:ilvl w:val="0"/>
          <w:numId w:val="3"/>
        </w:numPr>
        <w:ind w:firstLineChars="0"/>
        <w:rPr>
          <w:sz w:val="28"/>
          <w:szCs w:val="28"/>
        </w:rPr>
      </w:pPr>
      <w:r>
        <w:rPr>
          <w:rFonts w:hint="eastAsia"/>
          <w:sz w:val="28"/>
          <w:szCs w:val="28"/>
        </w:rPr>
        <w:t>编辑【</w:t>
      </w:r>
      <w:r>
        <w:rPr>
          <w:sz w:val="28"/>
          <w:szCs w:val="28"/>
        </w:rPr>
        <w:drawing>
          <wp:inline distT="0" distB="0" distL="0" distR="0">
            <wp:extent cx="237490" cy="218440"/>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28"/>
                    <a:stretch>
                      <a:fillRect/>
                    </a:stretch>
                  </pic:blipFill>
                  <pic:spPr>
                    <a:xfrm>
                      <a:off x="0" y="0"/>
                      <a:ext cx="238095" cy="219048"/>
                    </a:xfrm>
                    <a:prstGeom prst="rect">
                      <a:avLst/>
                    </a:prstGeom>
                  </pic:spPr>
                </pic:pic>
              </a:graphicData>
            </a:graphic>
          </wp:inline>
        </w:drawing>
      </w:r>
      <w:r>
        <w:rPr>
          <w:rFonts w:hint="eastAsia"/>
          <w:sz w:val="28"/>
          <w:szCs w:val="28"/>
        </w:rPr>
        <w:t>】：当通知处于可编辑状态时，点击标题也可进入编辑页面，修改通知内容。</w:t>
      </w:r>
    </w:p>
    <w:p>
      <w:pPr>
        <w:pStyle w:val="17"/>
        <w:numPr>
          <w:ilvl w:val="0"/>
          <w:numId w:val="3"/>
        </w:numPr>
        <w:ind w:firstLineChars="0"/>
        <w:rPr>
          <w:sz w:val="28"/>
          <w:szCs w:val="28"/>
        </w:rPr>
      </w:pPr>
      <w:r>
        <w:rPr>
          <w:rFonts w:hint="eastAsia"/>
          <w:sz w:val="28"/>
          <w:szCs w:val="28"/>
        </w:rPr>
        <w:t>删除【</w:t>
      </w:r>
      <w:r>
        <w:drawing>
          <wp:inline distT="0" distB="0" distL="0" distR="0">
            <wp:extent cx="170815" cy="227965"/>
            <wp:effectExtent l="0" t="0" r="635" b="63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29"/>
                    <a:stretch>
                      <a:fillRect/>
                    </a:stretch>
                  </pic:blipFill>
                  <pic:spPr>
                    <a:xfrm>
                      <a:off x="0" y="0"/>
                      <a:ext cx="171429" cy="228571"/>
                    </a:xfrm>
                    <a:prstGeom prst="rect">
                      <a:avLst/>
                    </a:prstGeom>
                  </pic:spPr>
                </pic:pic>
              </a:graphicData>
            </a:graphic>
          </wp:inline>
        </w:drawing>
      </w:r>
      <w:r>
        <w:rPr>
          <w:rFonts w:hint="eastAsia"/>
          <w:sz w:val="28"/>
          <w:szCs w:val="28"/>
        </w:rPr>
        <w:t>】：单个删除通知。</w:t>
      </w:r>
    </w:p>
    <w:p>
      <w:pPr>
        <w:pStyle w:val="17"/>
        <w:numPr>
          <w:ilvl w:val="0"/>
          <w:numId w:val="3"/>
        </w:numPr>
        <w:ind w:firstLineChars="0"/>
        <w:rPr>
          <w:sz w:val="28"/>
          <w:szCs w:val="28"/>
        </w:rPr>
      </w:pPr>
      <w:r>
        <w:rPr>
          <w:rFonts w:hint="eastAsia"/>
          <w:sz w:val="28"/>
          <w:szCs w:val="28"/>
        </w:rPr>
        <w:t>推荐【</w:t>
      </w:r>
      <w:r>
        <w:drawing>
          <wp:inline distT="0" distB="0" distL="0" distR="0">
            <wp:extent cx="256540" cy="247015"/>
            <wp:effectExtent l="0" t="0" r="0" b="635"/>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pic:cNvPicPr>
                  </pic:nvPicPr>
                  <pic:blipFill>
                    <a:blip r:embed="rId30"/>
                    <a:stretch>
                      <a:fillRect/>
                    </a:stretch>
                  </pic:blipFill>
                  <pic:spPr>
                    <a:xfrm>
                      <a:off x="0" y="0"/>
                      <a:ext cx="257143" cy="247619"/>
                    </a:xfrm>
                    <a:prstGeom prst="rect">
                      <a:avLst/>
                    </a:prstGeom>
                  </pic:spPr>
                </pic:pic>
              </a:graphicData>
            </a:graphic>
          </wp:inline>
        </w:drawing>
      </w:r>
      <w:r>
        <w:rPr>
          <w:rFonts w:hint="eastAsia"/>
          <w:sz w:val="28"/>
          <w:szCs w:val="28"/>
        </w:rPr>
        <w:t>】：设置该通知的展示级别，星级越高，通知靠前展示。</w:t>
      </w:r>
    </w:p>
    <w:p>
      <w:pPr>
        <w:pStyle w:val="17"/>
        <w:numPr>
          <w:ilvl w:val="0"/>
          <w:numId w:val="3"/>
        </w:numPr>
        <w:ind w:firstLineChars="0"/>
        <w:rPr>
          <w:sz w:val="28"/>
          <w:szCs w:val="28"/>
        </w:rPr>
      </w:pPr>
      <w:r>
        <w:rPr>
          <w:rFonts w:hint="eastAsia"/>
          <w:sz w:val="28"/>
          <w:szCs w:val="28"/>
        </w:rPr>
        <w:t>授权【</w:t>
      </w:r>
      <w:r>
        <w:drawing>
          <wp:inline distT="0" distB="0" distL="0" distR="0">
            <wp:extent cx="218440" cy="208915"/>
            <wp:effectExtent l="0" t="0" r="0" b="635"/>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31"/>
                    <a:stretch>
                      <a:fillRect/>
                    </a:stretch>
                  </pic:blipFill>
                  <pic:spPr>
                    <a:xfrm>
                      <a:off x="0" y="0"/>
                      <a:ext cx="219048" cy="209524"/>
                    </a:xfrm>
                    <a:prstGeom prst="rect">
                      <a:avLst/>
                    </a:prstGeom>
                  </pic:spPr>
                </pic:pic>
              </a:graphicData>
            </a:graphic>
          </wp:inline>
        </w:drawing>
      </w:r>
      <w:r>
        <w:rPr>
          <w:rFonts w:hint="eastAsia"/>
          <w:sz w:val="28"/>
          <w:szCs w:val="28"/>
        </w:rPr>
        <w:t>】：设置该通知的可见人群。</w:t>
      </w:r>
    </w:p>
    <w:p>
      <w:pPr>
        <w:pStyle w:val="17"/>
        <w:numPr>
          <w:ilvl w:val="0"/>
          <w:numId w:val="3"/>
        </w:numPr>
        <w:ind w:firstLineChars="0"/>
        <w:rPr>
          <w:sz w:val="28"/>
          <w:szCs w:val="28"/>
        </w:rPr>
      </w:pPr>
      <w:r>
        <w:rPr>
          <w:rFonts w:hint="eastAsia"/>
          <w:sz w:val="28"/>
          <w:szCs w:val="28"/>
        </w:rPr>
        <w:t>发布/取消发布【</w:t>
      </w:r>
      <w:r>
        <w:drawing>
          <wp:inline distT="0" distB="0" distL="0" distR="0">
            <wp:extent cx="256540" cy="18034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32"/>
                    <a:stretch>
                      <a:fillRect/>
                    </a:stretch>
                  </pic:blipFill>
                  <pic:spPr>
                    <a:xfrm>
                      <a:off x="0" y="0"/>
                      <a:ext cx="257143" cy="180952"/>
                    </a:xfrm>
                    <a:prstGeom prst="rect">
                      <a:avLst/>
                    </a:prstGeom>
                  </pic:spPr>
                </pic:pic>
              </a:graphicData>
            </a:graphic>
          </wp:inline>
        </w:drawing>
      </w:r>
      <w:r>
        <w:rPr>
          <w:rFonts w:hint="eastAsia"/>
          <w:sz w:val="28"/>
          <w:szCs w:val="28"/>
        </w:rPr>
        <w:t>】：设置通知的发布/取消状态，当通知处于发布状态时，该按钮显示取消发布，当通知处于未发布时该按钮显示发布。</w:t>
      </w:r>
    </w:p>
    <w:p>
      <w:pPr>
        <w:rPr>
          <w:sz w:val="28"/>
          <w:szCs w:val="28"/>
        </w:rPr>
      </w:pPr>
    </w:p>
    <w:sectPr>
      <w:headerReference r:id="rId3" w:type="default"/>
      <w:footerReference r:id="rId4" w:type="default"/>
      <w:pgSz w:w="11906" w:h="16838"/>
      <w:pgMar w:top="1440" w:right="1800" w:bottom="1440" w:left="1800" w:header="851" w:footer="992"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3384515"/>
      <w:docPartObj>
        <w:docPartGallery w:val="autotext"/>
      </w:docPartObj>
    </w:sdtPr>
    <w:sdtContent>
      <w:p>
        <w:pPr>
          <w:pStyle w:val="9"/>
          <w:jc w:val="center"/>
        </w:pPr>
        <w:r>
          <w:fldChar w:fldCharType="begin"/>
        </w:r>
        <w:r>
          <w:instrText xml:space="preserve">PAGE   \* MERGEFORMAT</w:instrText>
        </w:r>
        <w:r>
          <w:fldChar w:fldCharType="separate"/>
        </w:r>
        <w:r>
          <w:rPr>
            <w:lang w:val="zh-CN"/>
          </w:rPr>
          <w:t>6</w:t>
        </w:r>
        <w:r>
          <w:fldChar w:fldCharType="end"/>
        </w:r>
      </w:p>
    </w:sdtContent>
  </w:sdt>
  <w:p>
    <w:pPr>
      <w:pStyle w:val="9"/>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left" w:pos="3197"/>
      </w:tabs>
      <w:jc w:val="left"/>
      <w:rPr>
        <w:rFonts w:hint="eastAsia"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9E0176F"/>
    <w:multiLevelType w:val="multilevel"/>
    <w:tmpl w:val="39E0176F"/>
    <w:lvl w:ilvl="0" w:tentative="0">
      <w:start w:val="1"/>
      <w:numFmt w:val="decimalEnclosedCircle"/>
      <w:lvlText w:val="%1"/>
      <w:lvlJc w:val="left"/>
      <w:pPr>
        <w:ind w:left="420" w:hanging="420"/>
      </w:pPr>
      <w:rPr>
        <w:rFonts w:hint="default" w:asciiTheme="minorHAnsi" w:hAnsiTheme="minorHAnsi" w:eastAsiaTheme="minorEastAsia" w:cstheme="minorHAnsi"/>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3314898"/>
    <w:multiLevelType w:val="multilevel"/>
    <w:tmpl w:val="53314898"/>
    <w:lvl w:ilvl="0" w:tentative="0">
      <w:start w:val="1"/>
      <w:numFmt w:val="decimalEnclosedCircle"/>
      <w:lvlText w:val="%1"/>
      <w:lvlJc w:val="left"/>
      <w:pPr>
        <w:ind w:left="360" w:hanging="360"/>
      </w:pPr>
      <w:rPr>
        <w:rFonts w:asciiTheme="minorHAnsi" w:hAnsiTheme="minorHAnsi" w:eastAsiaTheme="minorEastAsia" w:cstheme="minorBidi"/>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6AF33336"/>
    <w:multiLevelType w:val="multilevel"/>
    <w:tmpl w:val="6AF33336"/>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89428BE"/>
    <w:multiLevelType w:val="multilevel"/>
    <w:tmpl w:val="789428BE"/>
    <w:lvl w:ilvl="0" w:tentative="0">
      <w:start w:val="1"/>
      <w:numFmt w:val="lowerLetter"/>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914"/>
    <w:rsid w:val="000009E3"/>
    <w:rsid w:val="00000B9D"/>
    <w:rsid w:val="00014CD2"/>
    <w:rsid w:val="00016112"/>
    <w:rsid w:val="0001648A"/>
    <w:rsid w:val="00031616"/>
    <w:rsid w:val="000429C4"/>
    <w:rsid w:val="00052690"/>
    <w:rsid w:val="00053D4D"/>
    <w:rsid w:val="00053DA5"/>
    <w:rsid w:val="0005681D"/>
    <w:rsid w:val="00060565"/>
    <w:rsid w:val="000714CE"/>
    <w:rsid w:val="000728B8"/>
    <w:rsid w:val="00084FFA"/>
    <w:rsid w:val="00087352"/>
    <w:rsid w:val="00095BCD"/>
    <w:rsid w:val="000A25FF"/>
    <w:rsid w:val="000B1CDD"/>
    <w:rsid w:val="000C3E65"/>
    <w:rsid w:val="000D546B"/>
    <w:rsid w:val="000D5746"/>
    <w:rsid w:val="000E2B03"/>
    <w:rsid w:val="000E5EA0"/>
    <w:rsid w:val="000F27F2"/>
    <w:rsid w:val="001000FD"/>
    <w:rsid w:val="00101CF2"/>
    <w:rsid w:val="00103E3B"/>
    <w:rsid w:val="00134EC0"/>
    <w:rsid w:val="001433C3"/>
    <w:rsid w:val="00144F54"/>
    <w:rsid w:val="0014719C"/>
    <w:rsid w:val="00170ABB"/>
    <w:rsid w:val="00174B90"/>
    <w:rsid w:val="00180C6F"/>
    <w:rsid w:val="001A018C"/>
    <w:rsid w:val="001A6116"/>
    <w:rsid w:val="001B2FB1"/>
    <w:rsid w:val="001D1900"/>
    <w:rsid w:val="001D3F91"/>
    <w:rsid w:val="001D43CF"/>
    <w:rsid w:val="001E6E8B"/>
    <w:rsid w:val="001E70FF"/>
    <w:rsid w:val="001F469A"/>
    <w:rsid w:val="00201F28"/>
    <w:rsid w:val="00202C1B"/>
    <w:rsid w:val="002053C1"/>
    <w:rsid w:val="00205848"/>
    <w:rsid w:val="00206985"/>
    <w:rsid w:val="00207047"/>
    <w:rsid w:val="00214F0C"/>
    <w:rsid w:val="00220D66"/>
    <w:rsid w:val="00235012"/>
    <w:rsid w:val="00240522"/>
    <w:rsid w:val="00245C29"/>
    <w:rsid w:val="00250BA5"/>
    <w:rsid w:val="00252615"/>
    <w:rsid w:val="0025556E"/>
    <w:rsid w:val="0026778F"/>
    <w:rsid w:val="00291E5F"/>
    <w:rsid w:val="002A42F3"/>
    <w:rsid w:val="002B2EF1"/>
    <w:rsid w:val="002B4898"/>
    <w:rsid w:val="002B7D8B"/>
    <w:rsid w:val="002C6FE3"/>
    <w:rsid w:val="002E6A59"/>
    <w:rsid w:val="002E7CD1"/>
    <w:rsid w:val="002F4173"/>
    <w:rsid w:val="002F4688"/>
    <w:rsid w:val="00300F3F"/>
    <w:rsid w:val="00302398"/>
    <w:rsid w:val="003025A0"/>
    <w:rsid w:val="00303B26"/>
    <w:rsid w:val="00304DA1"/>
    <w:rsid w:val="0031121C"/>
    <w:rsid w:val="00325B61"/>
    <w:rsid w:val="003279C5"/>
    <w:rsid w:val="0034074C"/>
    <w:rsid w:val="003542F2"/>
    <w:rsid w:val="003658B3"/>
    <w:rsid w:val="00367296"/>
    <w:rsid w:val="0038620C"/>
    <w:rsid w:val="003916EA"/>
    <w:rsid w:val="003B107E"/>
    <w:rsid w:val="003B1866"/>
    <w:rsid w:val="003B263A"/>
    <w:rsid w:val="003B5B46"/>
    <w:rsid w:val="003C31FF"/>
    <w:rsid w:val="003C5DA9"/>
    <w:rsid w:val="003C7122"/>
    <w:rsid w:val="003D241B"/>
    <w:rsid w:val="003D4D72"/>
    <w:rsid w:val="003E449B"/>
    <w:rsid w:val="003F1F08"/>
    <w:rsid w:val="003F5097"/>
    <w:rsid w:val="003F7209"/>
    <w:rsid w:val="004017EA"/>
    <w:rsid w:val="00425018"/>
    <w:rsid w:val="004276CD"/>
    <w:rsid w:val="00430CD0"/>
    <w:rsid w:val="00431884"/>
    <w:rsid w:val="00455F1D"/>
    <w:rsid w:val="00476BED"/>
    <w:rsid w:val="004840FC"/>
    <w:rsid w:val="00485D87"/>
    <w:rsid w:val="004A7751"/>
    <w:rsid w:val="004A786F"/>
    <w:rsid w:val="004B2B7A"/>
    <w:rsid w:val="004C1B81"/>
    <w:rsid w:val="004C565D"/>
    <w:rsid w:val="004C6DCB"/>
    <w:rsid w:val="004E1A6F"/>
    <w:rsid w:val="004E31B6"/>
    <w:rsid w:val="004F5B2B"/>
    <w:rsid w:val="00506486"/>
    <w:rsid w:val="00515700"/>
    <w:rsid w:val="00516CB7"/>
    <w:rsid w:val="0052506A"/>
    <w:rsid w:val="00542DB9"/>
    <w:rsid w:val="0054351C"/>
    <w:rsid w:val="00545652"/>
    <w:rsid w:val="00546957"/>
    <w:rsid w:val="00552965"/>
    <w:rsid w:val="00563866"/>
    <w:rsid w:val="00570E2C"/>
    <w:rsid w:val="00580030"/>
    <w:rsid w:val="0058244E"/>
    <w:rsid w:val="00582D26"/>
    <w:rsid w:val="0059069D"/>
    <w:rsid w:val="00597404"/>
    <w:rsid w:val="005975D0"/>
    <w:rsid w:val="005B2A6A"/>
    <w:rsid w:val="005B7178"/>
    <w:rsid w:val="005E0246"/>
    <w:rsid w:val="005E3E2A"/>
    <w:rsid w:val="005F5834"/>
    <w:rsid w:val="0060751F"/>
    <w:rsid w:val="006077F5"/>
    <w:rsid w:val="006109DC"/>
    <w:rsid w:val="00615083"/>
    <w:rsid w:val="00616785"/>
    <w:rsid w:val="00621440"/>
    <w:rsid w:val="00642E49"/>
    <w:rsid w:val="00656FB6"/>
    <w:rsid w:val="0066086F"/>
    <w:rsid w:val="006722C8"/>
    <w:rsid w:val="00681AFD"/>
    <w:rsid w:val="00687713"/>
    <w:rsid w:val="00690FC0"/>
    <w:rsid w:val="006A175F"/>
    <w:rsid w:val="006A5822"/>
    <w:rsid w:val="006A70B9"/>
    <w:rsid w:val="006B31D1"/>
    <w:rsid w:val="006C148D"/>
    <w:rsid w:val="006D20B3"/>
    <w:rsid w:val="006D3743"/>
    <w:rsid w:val="006D670A"/>
    <w:rsid w:val="006E7933"/>
    <w:rsid w:val="006F4526"/>
    <w:rsid w:val="00700768"/>
    <w:rsid w:val="0070245B"/>
    <w:rsid w:val="00711598"/>
    <w:rsid w:val="007121D2"/>
    <w:rsid w:val="00731708"/>
    <w:rsid w:val="0073631F"/>
    <w:rsid w:val="007369C2"/>
    <w:rsid w:val="00741ABE"/>
    <w:rsid w:val="00772C99"/>
    <w:rsid w:val="0077499D"/>
    <w:rsid w:val="00776938"/>
    <w:rsid w:val="00781899"/>
    <w:rsid w:val="00792F38"/>
    <w:rsid w:val="007A4BB3"/>
    <w:rsid w:val="007B2AC6"/>
    <w:rsid w:val="007B371D"/>
    <w:rsid w:val="007B6790"/>
    <w:rsid w:val="007B6BEA"/>
    <w:rsid w:val="007E10DB"/>
    <w:rsid w:val="007E73BE"/>
    <w:rsid w:val="007F2822"/>
    <w:rsid w:val="0080111F"/>
    <w:rsid w:val="008011B7"/>
    <w:rsid w:val="00810A7E"/>
    <w:rsid w:val="008120CB"/>
    <w:rsid w:val="008146B2"/>
    <w:rsid w:val="00824CC6"/>
    <w:rsid w:val="008374DF"/>
    <w:rsid w:val="008405C3"/>
    <w:rsid w:val="00843294"/>
    <w:rsid w:val="00857C3C"/>
    <w:rsid w:val="008635E7"/>
    <w:rsid w:val="00864229"/>
    <w:rsid w:val="00872190"/>
    <w:rsid w:val="00873A55"/>
    <w:rsid w:val="008779BC"/>
    <w:rsid w:val="00885238"/>
    <w:rsid w:val="008909AB"/>
    <w:rsid w:val="008A1ABA"/>
    <w:rsid w:val="008A7806"/>
    <w:rsid w:val="008B5175"/>
    <w:rsid w:val="008C577B"/>
    <w:rsid w:val="008D3FEB"/>
    <w:rsid w:val="008E11A5"/>
    <w:rsid w:val="008F2379"/>
    <w:rsid w:val="008F49D9"/>
    <w:rsid w:val="009058BA"/>
    <w:rsid w:val="00905DDE"/>
    <w:rsid w:val="00917F37"/>
    <w:rsid w:val="00924D7B"/>
    <w:rsid w:val="0093166B"/>
    <w:rsid w:val="00936B2E"/>
    <w:rsid w:val="009436F4"/>
    <w:rsid w:val="009543AF"/>
    <w:rsid w:val="009548C0"/>
    <w:rsid w:val="00954C73"/>
    <w:rsid w:val="009723CF"/>
    <w:rsid w:val="00991804"/>
    <w:rsid w:val="0099288E"/>
    <w:rsid w:val="00993725"/>
    <w:rsid w:val="00997630"/>
    <w:rsid w:val="00997B66"/>
    <w:rsid w:val="009B28B1"/>
    <w:rsid w:val="009C2258"/>
    <w:rsid w:val="009D4ADD"/>
    <w:rsid w:val="009D5951"/>
    <w:rsid w:val="009E430A"/>
    <w:rsid w:val="009F6AB6"/>
    <w:rsid w:val="00A00D89"/>
    <w:rsid w:val="00A05C3F"/>
    <w:rsid w:val="00A15831"/>
    <w:rsid w:val="00A212AA"/>
    <w:rsid w:val="00A31544"/>
    <w:rsid w:val="00A31C46"/>
    <w:rsid w:val="00A40804"/>
    <w:rsid w:val="00A41015"/>
    <w:rsid w:val="00A61E92"/>
    <w:rsid w:val="00A62184"/>
    <w:rsid w:val="00A668C2"/>
    <w:rsid w:val="00A66B49"/>
    <w:rsid w:val="00A83628"/>
    <w:rsid w:val="00A91A11"/>
    <w:rsid w:val="00AA01EE"/>
    <w:rsid w:val="00AC393C"/>
    <w:rsid w:val="00AC56C6"/>
    <w:rsid w:val="00AD1D26"/>
    <w:rsid w:val="00AD4634"/>
    <w:rsid w:val="00AF1B70"/>
    <w:rsid w:val="00B01991"/>
    <w:rsid w:val="00B024F5"/>
    <w:rsid w:val="00B054B7"/>
    <w:rsid w:val="00B2281B"/>
    <w:rsid w:val="00B24274"/>
    <w:rsid w:val="00B37625"/>
    <w:rsid w:val="00B427A4"/>
    <w:rsid w:val="00B4341E"/>
    <w:rsid w:val="00B54355"/>
    <w:rsid w:val="00B63557"/>
    <w:rsid w:val="00B6434E"/>
    <w:rsid w:val="00B7279F"/>
    <w:rsid w:val="00B72C38"/>
    <w:rsid w:val="00B81398"/>
    <w:rsid w:val="00B875C8"/>
    <w:rsid w:val="00B90A23"/>
    <w:rsid w:val="00BA62DF"/>
    <w:rsid w:val="00BA7567"/>
    <w:rsid w:val="00BB48C9"/>
    <w:rsid w:val="00BC3A9A"/>
    <w:rsid w:val="00BD1A89"/>
    <w:rsid w:val="00BD3451"/>
    <w:rsid w:val="00BE188F"/>
    <w:rsid w:val="00BE20E9"/>
    <w:rsid w:val="00C026A5"/>
    <w:rsid w:val="00C032F7"/>
    <w:rsid w:val="00C048C3"/>
    <w:rsid w:val="00C14079"/>
    <w:rsid w:val="00C141B4"/>
    <w:rsid w:val="00C25320"/>
    <w:rsid w:val="00C3421F"/>
    <w:rsid w:val="00C40511"/>
    <w:rsid w:val="00C444C3"/>
    <w:rsid w:val="00C60421"/>
    <w:rsid w:val="00C659F3"/>
    <w:rsid w:val="00C677C6"/>
    <w:rsid w:val="00C73408"/>
    <w:rsid w:val="00C75393"/>
    <w:rsid w:val="00C775F1"/>
    <w:rsid w:val="00C81887"/>
    <w:rsid w:val="00C822AC"/>
    <w:rsid w:val="00C83D6B"/>
    <w:rsid w:val="00C9071B"/>
    <w:rsid w:val="00C92696"/>
    <w:rsid w:val="00CA6913"/>
    <w:rsid w:val="00CB0306"/>
    <w:rsid w:val="00CC12DF"/>
    <w:rsid w:val="00CC6BB6"/>
    <w:rsid w:val="00D35500"/>
    <w:rsid w:val="00D36B48"/>
    <w:rsid w:val="00D66D93"/>
    <w:rsid w:val="00D7509B"/>
    <w:rsid w:val="00D76B53"/>
    <w:rsid w:val="00D801E3"/>
    <w:rsid w:val="00D83864"/>
    <w:rsid w:val="00D842D8"/>
    <w:rsid w:val="00D95EF8"/>
    <w:rsid w:val="00DB1B5C"/>
    <w:rsid w:val="00DB7E1B"/>
    <w:rsid w:val="00DE1A29"/>
    <w:rsid w:val="00DE1D35"/>
    <w:rsid w:val="00DE525D"/>
    <w:rsid w:val="00E04027"/>
    <w:rsid w:val="00E11939"/>
    <w:rsid w:val="00E123F7"/>
    <w:rsid w:val="00E31D45"/>
    <w:rsid w:val="00E366AE"/>
    <w:rsid w:val="00E37E6C"/>
    <w:rsid w:val="00E42060"/>
    <w:rsid w:val="00E42D3C"/>
    <w:rsid w:val="00E43BEF"/>
    <w:rsid w:val="00E44A4A"/>
    <w:rsid w:val="00E53B93"/>
    <w:rsid w:val="00E551FC"/>
    <w:rsid w:val="00E65111"/>
    <w:rsid w:val="00E70996"/>
    <w:rsid w:val="00E759DB"/>
    <w:rsid w:val="00E7736F"/>
    <w:rsid w:val="00E83D97"/>
    <w:rsid w:val="00E87C95"/>
    <w:rsid w:val="00E90DBD"/>
    <w:rsid w:val="00E97919"/>
    <w:rsid w:val="00E97C9F"/>
    <w:rsid w:val="00EB3943"/>
    <w:rsid w:val="00EB4A54"/>
    <w:rsid w:val="00EC1971"/>
    <w:rsid w:val="00EE2670"/>
    <w:rsid w:val="00EF237C"/>
    <w:rsid w:val="00EF5805"/>
    <w:rsid w:val="00F028A1"/>
    <w:rsid w:val="00F0524D"/>
    <w:rsid w:val="00F069C9"/>
    <w:rsid w:val="00F06F88"/>
    <w:rsid w:val="00F0701F"/>
    <w:rsid w:val="00F20517"/>
    <w:rsid w:val="00F239A8"/>
    <w:rsid w:val="00F54F95"/>
    <w:rsid w:val="00F65696"/>
    <w:rsid w:val="00F70BA2"/>
    <w:rsid w:val="00F71659"/>
    <w:rsid w:val="00F96914"/>
    <w:rsid w:val="00FA0192"/>
    <w:rsid w:val="00FA03DD"/>
    <w:rsid w:val="00FA046A"/>
    <w:rsid w:val="00FA2579"/>
    <w:rsid w:val="00FB2F19"/>
    <w:rsid w:val="00FC0008"/>
    <w:rsid w:val="00FD2C76"/>
    <w:rsid w:val="00FF11DC"/>
    <w:rsid w:val="00FF4547"/>
    <w:rsid w:val="00FF6289"/>
    <w:rsid w:val="04980B97"/>
    <w:rsid w:val="1BAB230D"/>
    <w:rsid w:val="21A5586B"/>
    <w:rsid w:val="256967B4"/>
    <w:rsid w:val="29212A52"/>
    <w:rsid w:val="2BC426C6"/>
    <w:rsid w:val="3DEC0AD9"/>
    <w:rsid w:val="3FFC0D0A"/>
    <w:rsid w:val="5A0337FF"/>
    <w:rsid w:val="5E0A3ED5"/>
    <w:rsid w:val="6B3106DC"/>
    <w:rsid w:val="7C1E1B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2"/>
    <w:qFormat/>
    <w:uiPriority w:val="9"/>
    <w:pPr>
      <w:keepNext/>
      <w:keepLines/>
      <w:spacing w:before="340" w:after="330" w:line="578" w:lineRule="auto"/>
      <w:outlineLvl w:val="0"/>
    </w:pPr>
    <w:rPr>
      <w:rFonts w:ascii="Calibri" w:hAnsi="Calibri" w:eastAsia="楷体_GB2312" w:cs="Times New Roman"/>
      <w:b/>
      <w:bCs/>
      <w:kern w:val="44"/>
      <w:sz w:val="44"/>
      <w:szCs w:val="44"/>
    </w:rPr>
  </w:style>
  <w:style w:type="paragraph" w:styleId="3">
    <w:name w:val="heading 2"/>
    <w:basedOn w:val="1"/>
    <w:next w:val="1"/>
    <w:link w:val="23"/>
    <w:qFormat/>
    <w:uiPriority w:val="9"/>
    <w:pPr>
      <w:keepNext/>
      <w:keepLines/>
      <w:spacing w:before="260" w:after="260" w:line="415" w:lineRule="auto"/>
      <w:outlineLvl w:val="1"/>
    </w:pPr>
    <w:rPr>
      <w:rFonts w:ascii="Cambria" w:hAnsi="Cambria" w:eastAsia="微软雅黑" w:cs="Times New Roman"/>
      <w:b/>
      <w:bCs/>
      <w:sz w:val="32"/>
      <w:szCs w:val="32"/>
    </w:rPr>
  </w:style>
  <w:style w:type="paragraph" w:styleId="4">
    <w:name w:val="heading 3"/>
    <w:basedOn w:val="1"/>
    <w:next w:val="1"/>
    <w:link w:val="24"/>
    <w:qFormat/>
    <w:uiPriority w:val="9"/>
    <w:pPr>
      <w:keepNext/>
      <w:keepLines/>
      <w:spacing w:before="260" w:after="260" w:line="416" w:lineRule="auto"/>
      <w:outlineLvl w:val="2"/>
    </w:pPr>
    <w:rPr>
      <w:rFonts w:ascii="Calibri" w:hAnsi="Calibri" w:eastAsia="黑体" w:cs="Times New Roman"/>
      <w:b/>
      <w:bCs/>
      <w:sz w:val="28"/>
      <w:szCs w:val="32"/>
    </w:rPr>
  </w:style>
  <w:style w:type="paragraph" w:styleId="5">
    <w:name w:val="heading 4"/>
    <w:basedOn w:val="1"/>
    <w:next w:val="1"/>
    <w:link w:val="28"/>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4">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6">
    <w:name w:val="toc 3"/>
    <w:basedOn w:val="1"/>
    <w:next w:val="1"/>
    <w:unhideWhenUsed/>
    <w:qFormat/>
    <w:uiPriority w:val="39"/>
    <w:pPr>
      <w:ind w:left="840" w:leftChars="400"/>
    </w:pPr>
  </w:style>
  <w:style w:type="paragraph" w:styleId="7">
    <w:name w:val="Date"/>
    <w:basedOn w:val="1"/>
    <w:next w:val="1"/>
    <w:link w:val="26"/>
    <w:semiHidden/>
    <w:unhideWhenUsed/>
    <w:qFormat/>
    <w:uiPriority w:val="99"/>
    <w:pPr>
      <w:ind w:left="100" w:leftChars="2500"/>
    </w:pPr>
  </w:style>
  <w:style w:type="paragraph" w:styleId="8">
    <w:name w:val="Balloon Text"/>
    <w:basedOn w:val="1"/>
    <w:link w:val="18"/>
    <w:semiHidden/>
    <w:unhideWhenUsed/>
    <w:qFormat/>
    <w:uiPriority w:val="99"/>
    <w:rPr>
      <w:sz w:val="18"/>
      <w:szCs w:val="18"/>
    </w:rPr>
  </w:style>
  <w:style w:type="paragraph" w:styleId="9">
    <w:name w:val="footer"/>
    <w:basedOn w:val="1"/>
    <w:link w:val="21"/>
    <w:unhideWhenUsed/>
    <w:qFormat/>
    <w:uiPriority w:val="99"/>
    <w:pPr>
      <w:tabs>
        <w:tab w:val="center" w:pos="4153"/>
        <w:tab w:val="right" w:pos="8306"/>
      </w:tabs>
      <w:snapToGrid w:val="0"/>
      <w:jc w:val="left"/>
    </w:pPr>
    <w:rPr>
      <w:sz w:val="18"/>
      <w:szCs w:val="18"/>
    </w:rPr>
  </w:style>
  <w:style w:type="paragraph" w:styleId="10">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style>
  <w:style w:type="paragraph" w:styleId="12">
    <w:name w:val="toc 2"/>
    <w:basedOn w:val="1"/>
    <w:next w:val="1"/>
    <w:unhideWhenUsed/>
    <w:qFormat/>
    <w:uiPriority w:val="39"/>
    <w:pPr>
      <w:ind w:left="420" w:leftChars="200"/>
    </w:pPr>
  </w:style>
  <w:style w:type="paragraph" w:styleId="13">
    <w:name w:val="Normal (Web)"/>
    <w:basedOn w:val="1"/>
    <w:qFormat/>
    <w:uiPriority w:val="0"/>
    <w:pPr>
      <w:spacing w:beforeAutospacing="1" w:afterAutospacing="1"/>
      <w:jc w:val="left"/>
    </w:pPr>
    <w:rPr>
      <w:rFonts w:cs="Times New Roman"/>
      <w:kern w:val="0"/>
      <w:sz w:val="24"/>
    </w:rPr>
  </w:style>
  <w:style w:type="character" w:styleId="15">
    <w:name w:val="Hyperlink"/>
    <w:basedOn w:val="14"/>
    <w:unhideWhenUsed/>
    <w:qFormat/>
    <w:uiPriority w:val="99"/>
    <w:rPr>
      <w:color w:val="0000FF" w:themeColor="hyperlink"/>
      <w:u w:val="single"/>
      <w14:textFill>
        <w14:solidFill>
          <w14:schemeClr w14:val="hlink"/>
        </w14:solidFill>
      </w14:textFill>
    </w:rPr>
  </w:style>
  <w:style w:type="paragraph" w:styleId="17">
    <w:name w:val="List Paragraph"/>
    <w:basedOn w:val="1"/>
    <w:qFormat/>
    <w:uiPriority w:val="34"/>
    <w:pPr>
      <w:ind w:firstLine="420" w:firstLineChars="200"/>
    </w:pPr>
  </w:style>
  <w:style w:type="character" w:customStyle="1" w:styleId="18">
    <w:name w:val="批注框文本 Char"/>
    <w:basedOn w:val="14"/>
    <w:link w:val="8"/>
    <w:semiHidden/>
    <w:qFormat/>
    <w:uiPriority w:val="99"/>
    <w:rPr>
      <w:sz w:val="18"/>
      <w:szCs w:val="18"/>
    </w:rPr>
  </w:style>
  <w:style w:type="paragraph" w:customStyle="1" w:styleId="19">
    <w:name w:val="列出段落1"/>
    <w:basedOn w:val="1"/>
    <w:qFormat/>
    <w:uiPriority w:val="34"/>
    <w:pPr>
      <w:ind w:firstLine="420" w:firstLineChars="200"/>
    </w:pPr>
  </w:style>
  <w:style w:type="character" w:customStyle="1" w:styleId="20">
    <w:name w:val="页眉 Char"/>
    <w:basedOn w:val="14"/>
    <w:link w:val="10"/>
    <w:qFormat/>
    <w:uiPriority w:val="99"/>
    <w:rPr>
      <w:sz w:val="18"/>
      <w:szCs w:val="18"/>
    </w:rPr>
  </w:style>
  <w:style w:type="character" w:customStyle="1" w:styleId="21">
    <w:name w:val="页脚 Char"/>
    <w:basedOn w:val="14"/>
    <w:link w:val="9"/>
    <w:qFormat/>
    <w:uiPriority w:val="99"/>
    <w:rPr>
      <w:sz w:val="18"/>
      <w:szCs w:val="18"/>
    </w:rPr>
  </w:style>
  <w:style w:type="character" w:customStyle="1" w:styleId="22">
    <w:name w:val="标题 1 Char"/>
    <w:basedOn w:val="14"/>
    <w:link w:val="2"/>
    <w:qFormat/>
    <w:uiPriority w:val="9"/>
    <w:rPr>
      <w:rFonts w:ascii="Calibri" w:hAnsi="Calibri" w:eastAsia="楷体_GB2312" w:cs="Times New Roman"/>
      <w:b/>
      <w:bCs/>
      <w:kern w:val="44"/>
      <w:sz w:val="44"/>
      <w:szCs w:val="44"/>
    </w:rPr>
  </w:style>
  <w:style w:type="character" w:customStyle="1" w:styleId="23">
    <w:name w:val="标题 2 Char"/>
    <w:basedOn w:val="14"/>
    <w:link w:val="3"/>
    <w:uiPriority w:val="9"/>
    <w:rPr>
      <w:rFonts w:ascii="Cambria" w:hAnsi="Cambria" w:eastAsia="微软雅黑" w:cs="Times New Roman"/>
      <w:b/>
      <w:bCs/>
      <w:sz w:val="32"/>
      <w:szCs w:val="32"/>
    </w:rPr>
  </w:style>
  <w:style w:type="character" w:customStyle="1" w:styleId="24">
    <w:name w:val="标题 3 Char"/>
    <w:basedOn w:val="14"/>
    <w:link w:val="4"/>
    <w:qFormat/>
    <w:uiPriority w:val="9"/>
    <w:rPr>
      <w:rFonts w:ascii="Calibri" w:hAnsi="Calibri" w:eastAsia="黑体" w:cs="Times New Roman"/>
      <w:b/>
      <w:bCs/>
      <w:sz w:val="28"/>
      <w:szCs w:val="32"/>
    </w:rPr>
  </w:style>
  <w:style w:type="character" w:customStyle="1" w:styleId="25">
    <w:name w:val="apple-converted-space"/>
    <w:basedOn w:val="14"/>
    <w:qFormat/>
    <w:uiPriority w:val="0"/>
  </w:style>
  <w:style w:type="character" w:customStyle="1" w:styleId="26">
    <w:name w:val="日期 Char"/>
    <w:basedOn w:val="14"/>
    <w:link w:val="7"/>
    <w:semiHidden/>
    <w:qFormat/>
    <w:uiPriority w:val="99"/>
  </w:style>
  <w:style w:type="paragraph" w:customStyle="1" w:styleId="27">
    <w:name w:val="TOC Heading"/>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28">
    <w:name w:val="标题 4 Char"/>
    <w:basedOn w:val="14"/>
    <w:link w:val="5"/>
    <w:qFormat/>
    <w:uiPriority w:val="9"/>
    <w:rPr>
      <w:rFonts w:asciiTheme="majorHAnsi" w:hAnsiTheme="majorHAnsi" w:eastAsiaTheme="majorEastAsia" w:cstheme="majorBidi"/>
      <w:b/>
      <w:bCs/>
      <w:sz w:val="28"/>
      <w:szCs w:val="28"/>
    </w:rPr>
  </w:style>
  <w:style w:type="paragraph" w:styleId="29">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BFA5A6-9DBC-4B68-8C20-55308D583B96}">
  <ds:schemaRefs/>
</ds:datastoreItem>
</file>

<file path=docProps/app.xml><?xml version="1.0" encoding="utf-8"?>
<Properties xmlns="http://schemas.openxmlformats.org/officeDocument/2006/extended-properties" xmlns:vt="http://schemas.openxmlformats.org/officeDocument/2006/docPropsVTypes">
  <Template>Normal</Template>
  <Pages>13</Pages>
  <Words>1813</Words>
  <Characters>1922</Characters>
  <Lines>18</Lines>
  <Paragraphs>5</Paragraphs>
  <TotalTime>18</TotalTime>
  <ScaleCrop>false</ScaleCrop>
  <LinksUpToDate>false</LinksUpToDate>
  <CharactersWithSpaces>1996</CharactersWithSpaces>
  <Application>WPS Office_10.1.0.7697_F1E327BC-269C-435d-A152-05C5408002CA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2019-07-08T06:34:00Z</dcterms:created>
  <dc:creator>toplion</dc:creator>
  <cp:lastModifiedBy>cloud</cp:lastModifiedBy>
  <dcterms:modified xsi:type="dcterms:W3CDTF">2019-07-09T03:38:23Z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2052-10.1.0.7697</vt:lpwstr>
  </property>
</Properties>
</file>